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5F3" w:rsidRDefault="00922B83" w:rsidP="0098454A">
      <w:pPr>
        <w:pStyle w:val="Default"/>
        <w:jc w:val="center"/>
        <w:rPr>
          <w:rFonts w:ascii="Arial" w:hAnsi="Arial" w:cs="Arial"/>
          <w:b/>
          <w:bCs/>
          <w:sz w:val="28"/>
          <w:szCs w:val="28"/>
        </w:rPr>
      </w:pPr>
      <w:r w:rsidRPr="00395E4E">
        <w:rPr>
          <w:rFonts w:ascii="Arial" w:hAnsi="Arial" w:cs="Arial"/>
          <w:b/>
          <w:bCs/>
          <w:sz w:val="28"/>
          <w:szCs w:val="28"/>
        </w:rPr>
        <w:t>Richtlinie zur För</w:t>
      </w:r>
      <w:r w:rsidR="00B44889" w:rsidRPr="00395E4E">
        <w:rPr>
          <w:rFonts w:ascii="Arial" w:hAnsi="Arial" w:cs="Arial"/>
          <w:b/>
          <w:bCs/>
          <w:sz w:val="28"/>
          <w:szCs w:val="28"/>
        </w:rPr>
        <w:t xml:space="preserve">derung von Besuchen </w:t>
      </w:r>
    </w:p>
    <w:p w:rsidR="003425F3" w:rsidRDefault="00B44889" w:rsidP="0098454A">
      <w:pPr>
        <w:pStyle w:val="Default"/>
        <w:jc w:val="center"/>
        <w:rPr>
          <w:rFonts w:ascii="Arial" w:hAnsi="Arial" w:cs="Arial"/>
          <w:b/>
          <w:bCs/>
          <w:sz w:val="28"/>
          <w:szCs w:val="28"/>
        </w:rPr>
      </w:pPr>
      <w:r w:rsidRPr="00395E4E">
        <w:rPr>
          <w:rFonts w:ascii="Arial" w:hAnsi="Arial" w:cs="Arial"/>
          <w:b/>
          <w:bCs/>
          <w:sz w:val="28"/>
          <w:szCs w:val="28"/>
        </w:rPr>
        <w:t xml:space="preserve">burgenländischer Schülerinnen- und </w:t>
      </w:r>
      <w:r w:rsidR="003425F3">
        <w:rPr>
          <w:rFonts w:ascii="Arial" w:hAnsi="Arial" w:cs="Arial"/>
          <w:b/>
          <w:bCs/>
          <w:sz w:val="28"/>
          <w:szCs w:val="28"/>
        </w:rPr>
        <w:t>S</w:t>
      </w:r>
      <w:r w:rsidRPr="00395E4E">
        <w:rPr>
          <w:rFonts w:ascii="Arial" w:hAnsi="Arial" w:cs="Arial"/>
          <w:b/>
          <w:bCs/>
          <w:sz w:val="28"/>
          <w:szCs w:val="28"/>
        </w:rPr>
        <w:t xml:space="preserve">chülergruppen </w:t>
      </w:r>
    </w:p>
    <w:p w:rsidR="00B44889" w:rsidRPr="00395E4E" w:rsidRDefault="00922B83" w:rsidP="0098454A">
      <w:pPr>
        <w:pStyle w:val="Default"/>
        <w:jc w:val="center"/>
        <w:rPr>
          <w:rFonts w:ascii="Arial" w:hAnsi="Arial" w:cs="Arial"/>
          <w:b/>
          <w:bCs/>
          <w:sz w:val="28"/>
          <w:szCs w:val="28"/>
        </w:rPr>
      </w:pPr>
      <w:r w:rsidRPr="00395E4E">
        <w:rPr>
          <w:rFonts w:ascii="Arial" w:hAnsi="Arial" w:cs="Arial"/>
          <w:b/>
          <w:bCs/>
          <w:sz w:val="28"/>
          <w:szCs w:val="28"/>
        </w:rPr>
        <w:t>zu Institutionen der Europäischen Union</w:t>
      </w:r>
    </w:p>
    <w:p w:rsidR="00B44889" w:rsidRPr="00395E4E" w:rsidRDefault="00B44889" w:rsidP="00B44889">
      <w:pPr>
        <w:pStyle w:val="Default"/>
        <w:jc w:val="both"/>
        <w:rPr>
          <w:rFonts w:ascii="Arial" w:hAnsi="Arial" w:cs="Arial"/>
          <w:b/>
          <w:bCs/>
          <w:sz w:val="28"/>
          <w:szCs w:val="28"/>
        </w:rPr>
      </w:pPr>
    </w:p>
    <w:p w:rsidR="00922B83" w:rsidRPr="00395E4E" w:rsidRDefault="00922B83" w:rsidP="00922B83">
      <w:pPr>
        <w:pStyle w:val="Default"/>
        <w:rPr>
          <w:rFonts w:ascii="Arial" w:hAnsi="Arial" w:cs="Arial"/>
        </w:rPr>
      </w:pPr>
    </w:p>
    <w:p w:rsidR="0066212F" w:rsidRPr="00395E4E" w:rsidRDefault="0066212F" w:rsidP="00922B83">
      <w:pPr>
        <w:pStyle w:val="Default"/>
        <w:rPr>
          <w:rFonts w:ascii="Arial" w:hAnsi="Arial" w:cs="Arial"/>
          <w:b/>
          <w:bCs/>
          <w:sz w:val="22"/>
          <w:szCs w:val="22"/>
        </w:rPr>
      </w:pPr>
    </w:p>
    <w:p w:rsidR="00922B83" w:rsidRPr="00395E4E" w:rsidRDefault="00922B83" w:rsidP="00395E4E">
      <w:pPr>
        <w:pStyle w:val="Default"/>
        <w:numPr>
          <w:ilvl w:val="0"/>
          <w:numId w:val="10"/>
        </w:numPr>
        <w:spacing w:line="360" w:lineRule="auto"/>
        <w:ind w:left="336"/>
        <w:rPr>
          <w:rFonts w:ascii="Arial" w:hAnsi="Arial" w:cs="Arial"/>
          <w:sz w:val="22"/>
          <w:szCs w:val="22"/>
        </w:rPr>
      </w:pPr>
      <w:r w:rsidRPr="00395E4E">
        <w:rPr>
          <w:rFonts w:ascii="Arial" w:hAnsi="Arial" w:cs="Arial"/>
          <w:b/>
          <w:bCs/>
          <w:sz w:val="22"/>
          <w:szCs w:val="22"/>
        </w:rPr>
        <w:t>Förderzweck</w:t>
      </w:r>
    </w:p>
    <w:p w:rsidR="00395E4E" w:rsidRPr="008062D5" w:rsidRDefault="00A429F8" w:rsidP="00395E4E">
      <w:pPr>
        <w:pStyle w:val="Default"/>
        <w:jc w:val="both"/>
        <w:rPr>
          <w:rFonts w:ascii="Arial" w:hAnsi="Arial" w:cs="Arial"/>
          <w:color w:val="FF0000"/>
          <w:sz w:val="22"/>
          <w:szCs w:val="22"/>
        </w:rPr>
      </w:pPr>
      <w:r w:rsidRPr="00395E4E">
        <w:rPr>
          <w:rFonts w:ascii="Arial" w:hAnsi="Arial" w:cs="Arial"/>
          <w:sz w:val="22"/>
          <w:szCs w:val="22"/>
        </w:rPr>
        <w:t xml:space="preserve">Durch eine nicht rückzahlbare </w:t>
      </w:r>
      <w:r w:rsidR="00922B83" w:rsidRPr="00395E4E">
        <w:rPr>
          <w:rFonts w:ascii="Arial" w:hAnsi="Arial" w:cs="Arial"/>
          <w:sz w:val="22"/>
          <w:szCs w:val="22"/>
        </w:rPr>
        <w:t>Förderung</w:t>
      </w:r>
      <w:r w:rsidRPr="00395E4E">
        <w:rPr>
          <w:rFonts w:ascii="Arial" w:hAnsi="Arial" w:cs="Arial"/>
          <w:sz w:val="22"/>
          <w:szCs w:val="22"/>
        </w:rPr>
        <w:t xml:space="preserve"> für Reisen zu Institutionen und Einrichtungen der Europäischen Union und des Europarates sollen burgenländische </w:t>
      </w:r>
      <w:r w:rsidRPr="004D46EF">
        <w:rPr>
          <w:rFonts w:ascii="Arial" w:hAnsi="Arial" w:cs="Arial"/>
          <w:color w:val="auto"/>
          <w:sz w:val="22"/>
          <w:szCs w:val="22"/>
        </w:rPr>
        <w:t>Schüler</w:t>
      </w:r>
      <w:r w:rsidR="004D46EF" w:rsidRPr="004D46EF">
        <w:rPr>
          <w:rFonts w:ascii="Arial" w:hAnsi="Arial" w:cs="Arial"/>
          <w:color w:val="auto"/>
          <w:sz w:val="22"/>
          <w:szCs w:val="22"/>
        </w:rPr>
        <w:t>i</w:t>
      </w:r>
      <w:r w:rsidRPr="004D46EF">
        <w:rPr>
          <w:rFonts w:ascii="Arial" w:hAnsi="Arial" w:cs="Arial"/>
          <w:color w:val="auto"/>
          <w:sz w:val="22"/>
          <w:szCs w:val="22"/>
        </w:rPr>
        <w:t>nnen</w:t>
      </w:r>
      <w:r w:rsidR="003425F3">
        <w:rPr>
          <w:rFonts w:ascii="Arial" w:hAnsi="Arial" w:cs="Arial"/>
          <w:color w:val="auto"/>
          <w:sz w:val="22"/>
          <w:szCs w:val="22"/>
        </w:rPr>
        <w:t>- und Schülergruppen</w:t>
      </w:r>
      <w:r w:rsidRPr="004D46EF">
        <w:rPr>
          <w:rFonts w:ascii="Arial" w:hAnsi="Arial" w:cs="Arial"/>
          <w:color w:val="auto"/>
          <w:sz w:val="22"/>
          <w:szCs w:val="22"/>
        </w:rPr>
        <w:t xml:space="preserve"> aus dem Burgenland</w:t>
      </w:r>
      <w:r w:rsidR="00922B83" w:rsidRPr="004D46EF">
        <w:rPr>
          <w:rFonts w:ascii="Arial" w:hAnsi="Arial" w:cs="Arial"/>
          <w:color w:val="auto"/>
          <w:sz w:val="22"/>
          <w:szCs w:val="22"/>
        </w:rPr>
        <w:t xml:space="preserve"> </w:t>
      </w:r>
      <w:r w:rsidRPr="004D46EF">
        <w:rPr>
          <w:rFonts w:ascii="Arial" w:hAnsi="Arial" w:cs="Arial"/>
          <w:color w:val="auto"/>
          <w:sz w:val="22"/>
          <w:szCs w:val="22"/>
        </w:rPr>
        <w:t xml:space="preserve">bei der Finanzierung unterstützt werden. </w:t>
      </w:r>
      <w:r w:rsidR="005F7D7D">
        <w:rPr>
          <w:rFonts w:ascii="Arial" w:hAnsi="Arial" w:cs="Arial"/>
          <w:color w:val="auto"/>
          <w:sz w:val="22"/>
          <w:szCs w:val="22"/>
        </w:rPr>
        <w:t>Der Förderbetrag</w:t>
      </w:r>
      <w:r w:rsidR="00395E4E" w:rsidRPr="004D46EF">
        <w:rPr>
          <w:rFonts w:ascii="Arial" w:hAnsi="Arial" w:cs="Arial"/>
          <w:color w:val="auto"/>
          <w:sz w:val="22"/>
          <w:szCs w:val="22"/>
        </w:rPr>
        <w:t xml:space="preserve"> dient dazu, die Kosten für die/</w:t>
      </w:r>
      <w:proofErr w:type="gramStart"/>
      <w:r w:rsidR="00395E4E" w:rsidRPr="004D46EF">
        <w:rPr>
          <w:rFonts w:ascii="Arial" w:hAnsi="Arial" w:cs="Arial"/>
          <w:color w:val="auto"/>
          <w:sz w:val="22"/>
          <w:szCs w:val="22"/>
        </w:rPr>
        <w:t>den</w:t>
      </w:r>
      <w:r w:rsidR="00EF00FF">
        <w:rPr>
          <w:rFonts w:ascii="Arial" w:hAnsi="Arial" w:cs="Arial"/>
          <w:color w:val="auto"/>
          <w:sz w:val="22"/>
          <w:szCs w:val="22"/>
        </w:rPr>
        <w:t xml:space="preserve"> </w:t>
      </w:r>
      <w:r w:rsidR="00395E4E" w:rsidRPr="004D46EF">
        <w:rPr>
          <w:rFonts w:ascii="Arial" w:hAnsi="Arial" w:cs="Arial"/>
          <w:color w:val="auto"/>
          <w:sz w:val="22"/>
          <w:szCs w:val="22"/>
        </w:rPr>
        <w:t>Erziehungsberechtigte</w:t>
      </w:r>
      <w:proofErr w:type="gramEnd"/>
      <w:r w:rsidR="00395E4E" w:rsidRPr="004D46EF">
        <w:rPr>
          <w:rFonts w:ascii="Arial" w:hAnsi="Arial" w:cs="Arial"/>
          <w:color w:val="auto"/>
          <w:sz w:val="22"/>
          <w:szCs w:val="22"/>
        </w:rPr>
        <w:t>/n der an der Schulreise teilnehmenden Schüler/innen zu reduzieren.</w:t>
      </w:r>
    </w:p>
    <w:p w:rsidR="008062D5" w:rsidRDefault="008062D5" w:rsidP="00395E4E">
      <w:pPr>
        <w:pStyle w:val="Default"/>
        <w:jc w:val="both"/>
        <w:rPr>
          <w:rFonts w:ascii="Arial" w:hAnsi="Arial" w:cs="Arial"/>
          <w:sz w:val="22"/>
          <w:szCs w:val="22"/>
        </w:rPr>
      </w:pPr>
    </w:p>
    <w:p w:rsidR="00395E4E" w:rsidRDefault="00395E4E" w:rsidP="00395E4E">
      <w:pPr>
        <w:pStyle w:val="Default"/>
        <w:jc w:val="both"/>
        <w:rPr>
          <w:rFonts w:ascii="Arial" w:hAnsi="Arial" w:cs="Arial"/>
          <w:sz w:val="22"/>
          <w:szCs w:val="22"/>
        </w:rPr>
      </w:pPr>
      <w:r>
        <w:rPr>
          <w:rFonts w:ascii="Arial" w:hAnsi="Arial" w:cs="Arial"/>
          <w:sz w:val="22"/>
          <w:szCs w:val="22"/>
        </w:rPr>
        <w:t>J</w:t>
      </w:r>
      <w:r w:rsidR="00922B83" w:rsidRPr="00395E4E">
        <w:rPr>
          <w:rFonts w:ascii="Arial" w:hAnsi="Arial" w:cs="Arial"/>
          <w:sz w:val="22"/>
          <w:szCs w:val="22"/>
        </w:rPr>
        <w:t xml:space="preserve">ungen </w:t>
      </w:r>
      <w:r w:rsidR="00B44889" w:rsidRPr="00395E4E">
        <w:rPr>
          <w:rFonts w:ascii="Arial" w:hAnsi="Arial" w:cs="Arial"/>
          <w:sz w:val="22"/>
          <w:szCs w:val="22"/>
        </w:rPr>
        <w:t xml:space="preserve">Menschen </w:t>
      </w:r>
      <w:r>
        <w:rPr>
          <w:rFonts w:ascii="Arial" w:hAnsi="Arial" w:cs="Arial"/>
          <w:sz w:val="22"/>
          <w:szCs w:val="22"/>
        </w:rPr>
        <w:t>soll</w:t>
      </w:r>
      <w:r w:rsidR="00EF00FF">
        <w:rPr>
          <w:rFonts w:ascii="Arial" w:hAnsi="Arial" w:cs="Arial"/>
          <w:sz w:val="22"/>
          <w:szCs w:val="22"/>
        </w:rPr>
        <w:t>en</w:t>
      </w:r>
      <w:r>
        <w:rPr>
          <w:rFonts w:ascii="Arial" w:hAnsi="Arial" w:cs="Arial"/>
          <w:sz w:val="22"/>
          <w:szCs w:val="22"/>
        </w:rPr>
        <w:t xml:space="preserve"> durch diese Reise </w:t>
      </w:r>
      <w:r w:rsidR="00922B83" w:rsidRPr="00395E4E">
        <w:rPr>
          <w:rFonts w:ascii="Arial" w:hAnsi="Arial" w:cs="Arial"/>
          <w:sz w:val="22"/>
          <w:szCs w:val="22"/>
        </w:rPr>
        <w:t>ein b</w:t>
      </w:r>
      <w:r w:rsidR="00B44889" w:rsidRPr="00395E4E">
        <w:rPr>
          <w:rFonts w:ascii="Arial" w:hAnsi="Arial" w:cs="Arial"/>
          <w:sz w:val="22"/>
          <w:szCs w:val="22"/>
        </w:rPr>
        <w:t xml:space="preserve">esseres Verständnis der </w:t>
      </w:r>
      <w:r w:rsidR="000C1315" w:rsidRPr="00395E4E">
        <w:rPr>
          <w:rFonts w:ascii="Arial" w:hAnsi="Arial" w:cs="Arial"/>
          <w:sz w:val="22"/>
          <w:szCs w:val="22"/>
        </w:rPr>
        <w:t xml:space="preserve">Abläufe und </w:t>
      </w:r>
      <w:r w:rsidR="00922B83" w:rsidRPr="00395E4E">
        <w:rPr>
          <w:rFonts w:ascii="Arial" w:hAnsi="Arial" w:cs="Arial"/>
          <w:sz w:val="22"/>
          <w:szCs w:val="22"/>
        </w:rPr>
        <w:t xml:space="preserve">Zusammenhänge in </w:t>
      </w:r>
      <w:r w:rsidR="003358B5" w:rsidRPr="00395E4E">
        <w:rPr>
          <w:rFonts w:ascii="Arial" w:hAnsi="Arial" w:cs="Arial"/>
          <w:sz w:val="22"/>
          <w:szCs w:val="22"/>
        </w:rPr>
        <w:t xml:space="preserve">der europäischen Politik ermöglicht </w:t>
      </w:r>
      <w:r w:rsidR="00E14427" w:rsidRPr="00395E4E">
        <w:rPr>
          <w:rFonts w:ascii="Arial" w:hAnsi="Arial" w:cs="Arial"/>
          <w:sz w:val="22"/>
          <w:szCs w:val="22"/>
        </w:rPr>
        <w:t xml:space="preserve">und die Bedeutung der europäischen Integration für das Burgenland nähergebracht werden. </w:t>
      </w:r>
      <w:r w:rsidR="008062D5">
        <w:rPr>
          <w:rFonts w:ascii="Arial" w:hAnsi="Arial" w:cs="Arial"/>
          <w:sz w:val="22"/>
          <w:szCs w:val="22"/>
        </w:rPr>
        <w:t>Sie s</w:t>
      </w:r>
      <w:r w:rsidR="00922B83" w:rsidRPr="00395E4E">
        <w:rPr>
          <w:rFonts w:ascii="Arial" w:hAnsi="Arial" w:cs="Arial"/>
          <w:sz w:val="22"/>
          <w:szCs w:val="22"/>
        </w:rPr>
        <w:t xml:space="preserve">ollen befähigt werden, die europäische </w:t>
      </w:r>
      <w:r w:rsidR="006F5A6E" w:rsidRPr="00395E4E">
        <w:rPr>
          <w:rFonts w:ascii="Arial" w:hAnsi="Arial" w:cs="Arial"/>
          <w:sz w:val="22"/>
          <w:szCs w:val="22"/>
        </w:rPr>
        <w:t>Dimension in verschieden</w:t>
      </w:r>
      <w:r w:rsidR="00B44889" w:rsidRPr="00395E4E">
        <w:rPr>
          <w:rFonts w:ascii="Arial" w:hAnsi="Arial" w:cs="Arial"/>
          <w:sz w:val="22"/>
          <w:szCs w:val="22"/>
        </w:rPr>
        <w:t xml:space="preserve">en </w:t>
      </w:r>
      <w:r w:rsidR="006F5A6E" w:rsidRPr="00395E4E">
        <w:rPr>
          <w:rFonts w:ascii="Arial" w:hAnsi="Arial" w:cs="Arial"/>
          <w:sz w:val="22"/>
          <w:szCs w:val="22"/>
        </w:rPr>
        <w:t>B</w:t>
      </w:r>
      <w:r w:rsidR="00922B83" w:rsidRPr="00395E4E">
        <w:rPr>
          <w:rFonts w:ascii="Arial" w:hAnsi="Arial" w:cs="Arial"/>
          <w:sz w:val="22"/>
          <w:szCs w:val="22"/>
        </w:rPr>
        <w:t xml:space="preserve">ereichen </w:t>
      </w:r>
      <w:r w:rsidR="006F5A6E" w:rsidRPr="00395E4E">
        <w:rPr>
          <w:rFonts w:ascii="Arial" w:hAnsi="Arial" w:cs="Arial"/>
          <w:sz w:val="22"/>
          <w:szCs w:val="22"/>
        </w:rPr>
        <w:t>kennenzu</w:t>
      </w:r>
      <w:r w:rsidR="00B12DDB" w:rsidRPr="00395E4E">
        <w:rPr>
          <w:rFonts w:ascii="Arial" w:hAnsi="Arial" w:cs="Arial"/>
          <w:sz w:val="22"/>
          <w:szCs w:val="22"/>
        </w:rPr>
        <w:t>lernen</w:t>
      </w:r>
      <w:r w:rsidR="001F2134" w:rsidRPr="00395E4E">
        <w:rPr>
          <w:rFonts w:ascii="Arial" w:hAnsi="Arial" w:cs="Arial"/>
          <w:sz w:val="22"/>
          <w:szCs w:val="22"/>
        </w:rPr>
        <w:t xml:space="preserve"> und </w:t>
      </w:r>
      <w:r w:rsidR="008062D5">
        <w:rPr>
          <w:rFonts w:ascii="Arial" w:hAnsi="Arial" w:cs="Arial"/>
          <w:sz w:val="22"/>
          <w:szCs w:val="22"/>
        </w:rPr>
        <w:t xml:space="preserve">diese </w:t>
      </w:r>
      <w:r w:rsidR="001F2134" w:rsidRPr="00395E4E">
        <w:rPr>
          <w:rFonts w:ascii="Arial" w:hAnsi="Arial" w:cs="Arial"/>
          <w:sz w:val="22"/>
          <w:szCs w:val="22"/>
        </w:rPr>
        <w:t>für sich umzusetzen.</w:t>
      </w:r>
      <w:r w:rsidR="00A429F8" w:rsidRPr="00395E4E">
        <w:rPr>
          <w:rFonts w:ascii="Arial" w:hAnsi="Arial" w:cs="Arial"/>
          <w:sz w:val="22"/>
          <w:szCs w:val="22"/>
        </w:rPr>
        <w:t xml:space="preserve"> Erfolgt die Fahrt nach Brüssel, wird zusätzlich ein Besuch des Büros für internationale Beziehungen und </w:t>
      </w:r>
      <w:r w:rsidR="004D46EF">
        <w:rPr>
          <w:rFonts w:ascii="Arial" w:hAnsi="Arial" w:cs="Arial"/>
          <w:sz w:val="22"/>
          <w:szCs w:val="22"/>
        </w:rPr>
        <w:t xml:space="preserve">des </w:t>
      </w:r>
      <w:r w:rsidR="00A429F8" w:rsidRPr="00395E4E">
        <w:rPr>
          <w:rFonts w:ascii="Arial" w:hAnsi="Arial" w:cs="Arial"/>
          <w:sz w:val="22"/>
          <w:szCs w:val="22"/>
        </w:rPr>
        <w:t>Verbindungsbüro</w:t>
      </w:r>
      <w:r w:rsidR="004D46EF">
        <w:rPr>
          <w:rFonts w:ascii="Arial" w:hAnsi="Arial" w:cs="Arial"/>
          <w:sz w:val="22"/>
          <w:szCs w:val="22"/>
        </w:rPr>
        <w:t>s</w:t>
      </w:r>
      <w:r w:rsidR="00A429F8" w:rsidRPr="00395E4E">
        <w:rPr>
          <w:rFonts w:ascii="Arial" w:hAnsi="Arial" w:cs="Arial"/>
          <w:sz w:val="22"/>
          <w:szCs w:val="22"/>
        </w:rPr>
        <w:t xml:space="preserve"> Brüssel des Landes Burgenland empfohlen</w:t>
      </w:r>
      <w:r w:rsidRPr="00395E4E">
        <w:rPr>
          <w:rFonts w:ascii="Arial" w:hAnsi="Arial" w:cs="Arial"/>
          <w:sz w:val="22"/>
          <w:szCs w:val="22"/>
        </w:rPr>
        <w:t xml:space="preserve">. </w:t>
      </w:r>
    </w:p>
    <w:p w:rsidR="00395E4E" w:rsidRPr="00395E4E" w:rsidRDefault="00395E4E" w:rsidP="00395E4E">
      <w:pPr>
        <w:pStyle w:val="Default"/>
        <w:jc w:val="both"/>
        <w:rPr>
          <w:rFonts w:ascii="Arial" w:hAnsi="Arial" w:cs="Arial"/>
          <w:sz w:val="22"/>
          <w:szCs w:val="22"/>
        </w:rPr>
      </w:pPr>
    </w:p>
    <w:p w:rsidR="00395E4E" w:rsidRPr="00395E4E" w:rsidRDefault="00395E4E" w:rsidP="00395E4E">
      <w:pPr>
        <w:pStyle w:val="Default"/>
        <w:jc w:val="both"/>
        <w:rPr>
          <w:rFonts w:ascii="Arial" w:hAnsi="Arial" w:cs="Arial"/>
          <w:b/>
          <w:sz w:val="22"/>
          <w:szCs w:val="22"/>
        </w:rPr>
      </w:pPr>
    </w:p>
    <w:p w:rsidR="00A429F8" w:rsidRPr="00395E4E" w:rsidRDefault="00A429F8" w:rsidP="00395E4E">
      <w:pPr>
        <w:pStyle w:val="Default"/>
        <w:numPr>
          <w:ilvl w:val="0"/>
          <w:numId w:val="10"/>
        </w:numPr>
        <w:spacing w:line="360" w:lineRule="auto"/>
        <w:ind w:left="322"/>
        <w:jc w:val="both"/>
        <w:rPr>
          <w:rFonts w:ascii="Arial" w:hAnsi="Arial" w:cs="Arial"/>
          <w:sz w:val="22"/>
          <w:szCs w:val="22"/>
        </w:rPr>
      </w:pPr>
      <w:r w:rsidRPr="00395E4E">
        <w:rPr>
          <w:rFonts w:ascii="Arial" w:hAnsi="Arial" w:cs="Arial"/>
          <w:b/>
          <w:sz w:val="22"/>
          <w:szCs w:val="22"/>
        </w:rPr>
        <w:t>Fördervoraussetzungen</w:t>
      </w:r>
    </w:p>
    <w:p w:rsidR="00A429F8" w:rsidRDefault="00A429F8" w:rsidP="00A429F8">
      <w:pPr>
        <w:pStyle w:val="Default"/>
        <w:numPr>
          <w:ilvl w:val="0"/>
          <w:numId w:val="1"/>
        </w:numPr>
        <w:ind w:left="322" w:hanging="312"/>
        <w:jc w:val="both"/>
        <w:rPr>
          <w:rFonts w:ascii="Arial" w:hAnsi="Arial" w:cs="Arial"/>
          <w:sz w:val="22"/>
          <w:szCs w:val="22"/>
        </w:rPr>
      </w:pPr>
      <w:r w:rsidRPr="00395E4E">
        <w:rPr>
          <w:rFonts w:ascii="Arial" w:hAnsi="Arial" w:cs="Arial"/>
          <w:sz w:val="22"/>
          <w:szCs w:val="22"/>
        </w:rPr>
        <w:t>B</w:t>
      </w:r>
      <w:r w:rsidR="00B44889" w:rsidRPr="00395E4E">
        <w:rPr>
          <w:rFonts w:ascii="Arial" w:hAnsi="Arial" w:cs="Arial"/>
          <w:sz w:val="22"/>
          <w:szCs w:val="22"/>
        </w:rPr>
        <w:t>urgenländische</w:t>
      </w:r>
      <w:r w:rsidRPr="00395E4E">
        <w:rPr>
          <w:rFonts w:ascii="Arial" w:hAnsi="Arial" w:cs="Arial"/>
          <w:sz w:val="22"/>
          <w:szCs w:val="22"/>
        </w:rPr>
        <w:t xml:space="preserve"> </w:t>
      </w:r>
      <w:r w:rsidR="00B44889" w:rsidRPr="00395E4E">
        <w:rPr>
          <w:rFonts w:ascii="Arial" w:hAnsi="Arial" w:cs="Arial"/>
          <w:sz w:val="22"/>
          <w:szCs w:val="22"/>
        </w:rPr>
        <w:t>Schüleri</w:t>
      </w:r>
      <w:r w:rsidR="00922B83" w:rsidRPr="00395E4E">
        <w:rPr>
          <w:rFonts w:ascii="Arial" w:hAnsi="Arial" w:cs="Arial"/>
          <w:sz w:val="22"/>
          <w:szCs w:val="22"/>
        </w:rPr>
        <w:t>nnen-</w:t>
      </w:r>
      <w:r w:rsidR="00B44889" w:rsidRPr="00395E4E">
        <w:rPr>
          <w:rFonts w:ascii="Arial" w:hAnsi="Arial" w:cs="Arial"/>
          <w:sz w:val="22"/>
          <w:szCs w:val="22"/>
        </w:rPr>
        <w:t xml:space="preserve"> und </w:t>
      </w:r>
      <w:r w:rsidR="005F7D7D">
        <w:rPr>
          <w:rFonts w:ascii="Arial" w:hAnsi="Arial" w:cs="Arial"/>
          <w:sz w:val="22"/>
          <w:szCs w:val="22"/>
        </w:rPr>
        <w:t>S</w:t>
      </w:r>
      <w:r w:rsidR="00B44889" w:rsidRPr="00395E4E">
        <w:rPr>
          <w:rFonts w:ascii="Arial" w:hAnsi="Arial" w:cs="Arial"/>
          <w:sz w:val="22"/>
          <w:szCs w:val="22"/>
        </w:rPr>
        <w:t>chülergruppen</w:t>
      </w:r>
      <w:r w:rsidRPr="00395E4E">
        <w:rPr>
          <w:rFonts w:ascii="Arial" w:hAnsi="Arial" w:cs="Arial"/>
          <w:sz w:val="22"/>
          <w:szCs w:val="22"/>
        </w:rPr>
        <w:t xml:space="preserve"> </w:t>
      </w:r>
      <w:r w:rsidR="001A73E4" w:rsidRPr="00395E4E">
        <w:rPr>
          <w:rFonts w:ascii="Arial" w:hAnsi="Arial" w:cs="Arial"/>
          <w:sz w:val="22"/>
          <w:szCs w:val="22"/>
        </w:rPr>
        <w:t xml:space="preserve">ab der 9. Schulstufe (Polytechnische Schulen, mittlere und höhere Schulen) </w:t>
      </w:r>
    </w:p>
    <w:p w:rsidR="00E77E79" w:rsidRPr="0018350F" w:rsidRDefault="00E77E79" w:rsidP="00E77E79">
      <w:pPr>
        <w:pStyle w:val="Default"/>
        <w:numPr>
          <w:ilvl w:val="0"/>
          <w:numId w:val="1"/>
        </w:numPr>
        <w:ind w:left="322" w:hanging="290"/>
        <w:jc w:val="both"/>
        <w:rPr>
          <w:rFonts w:ascii="Arial" w:hAnsi="Arial" w:cs="Arial"/>
          <w:sz w:val="22"/>
          <w:szCs w:val="22"/>
        </w:rPr>
      </w:pPr>
      <w:r w:rsidRPr="0018350F">
        <w:rPr>
          <w:rFonts w:ascii="Arial" w:hAnsi="Arial" w:cs="Arial"/>
          <w:sz w:val="22"/>
          <w:szCs w:val="22"/>
        </w:rPr>
        <w:t>Antragsberechtigt sind Schulen im Burgenland sowie deren Elternvereine</w:t>
      </w:r>
    </w:p>
    <w:p w:rsidR="00A878B5" w:rsidRPr="00395E4E" w:rsidRDefault="00A429F8" w:rsidP="00A429F8">
      <w:pPr>
        <w:pStyle w:val="Default"/>
        <w:numPr>
          <w:ilvl w:val="0"/>
          <w:numId w:val="1"/>
        </w:numPr>
        <w:ind w:left="322" w:hanging="312"/>
        <w:jc w:val="both"/>
        <w:rPr>
          <w:rFonts w:ascii="Arial" w:hAnsi="Arial" w:cs="Arial"/>
          <w:sz w:val="22"/>
          <w:szCs w:val="22"/>
        </w:rPr>
      </w:pPr>
      <w:r w:rsidRPr="00395E4E">
        <w:rPr>
          <w:rFonts w:ascii="Arial" w:hAnsi="Arial" w:cs="Arial"/>
          <w:sz w:val="22"/>
          <w:szCs w:val="22"/>
        </w:rPr>
        <w:t xml:space="preserve">Reise </w:t>
      </w:r>
      <w:r w:rsidR="00922B83" w:rsidRPr="00395E4E">
        <w:rPr>
          <w:rFonts w:ascii="Arial" w:hAnsi="Arial" w:cs="Arial"/>
          <w:sz w:val="22"/>
          <w:szCs w:val="22"/>
        </w:rPr>
        <w:t>nach Brüssel, Straßburg oder Luxemburg, wenn zumindest eine Einrichtung oder Institution der Europäischen Union oder des Europarates besucht wird</w:t>
      </w:r>
    </w:p>
    <w:p w:rsidR="00A429F8" w:rsidRDefault="00A429F8" w:rsidP="00A429F8">
      <w:pPr>
        <w:pStyle w:val="Default"/>
        <w:numPr>
          <w:ilvl w:val="0"/>
          <w:numId w:val="1"/>
        </w:numPr>
        <w:ind w:left="322" w:hanging="290"/>
        <w:jc w:val="both"/>
        <w:rPr>
          <w:rFonts w:ascii="Arial" w:hAnsi="Arial" w:cs="Arial"/>
          <w:sz w:val="22"/>
          <w:szCs w:val="22"/>
        </w:rPr>
      </w:pPr>
      <w:r w:rsidRPr="00395E4E">
        <w:rPr>
          <w:rFonts w:ascii="Arial" w:hAnsi="Arial" w:cs="Arial"/>
          <w:sz w:val="22"/>
          <w:szCs w:val="22"/>
        </w:rPr>
        <w:t>Erstellung eines pädagogischen Konzeptes, das die Einbindung der Reise in den Unterricht gewährleistet. In diesem Konzept muss besonderes Augenmerk auf die Relevanz der europäischen Integration für Jugendliche und junge Erwachsene gelegt werden. Die teilnehmenden Schülerinnen und Schüler haben nach Möglichkeit an der Erarbeitung des pädagogischen Konzepts mitzuwirken</w:t>
      </w:r>
      <w:r w:rsidR="00E77E79">
        <w:rPr>
          <w:rFonts w:ascii="Arial" w:hAnsi="Arial" w:cs="Arial"/>
          <w:sz w:val="22"/>
          <w:szCs w:val="22"/>
        </w:rPr>
        <w:t>.</w:t>
      </w:r>
    </w:p>
    <w:p w:rsidR="004B56B9" w:rsidRDefault="004B56B9" w:rsidP="00A429F8">
      <w:pPr>
        <w:pStyle w:val="Default"/>
        <w:ind w:left="322"/>
        <w:jc w:val="both"/>
        <w:rPr>
          <w:rFonts w:ascii="Arial" w:hAnsi="Arial" w:cs="Arial"/>
          <w:sz w:val="22"/>
          <w:szCs w:val="22"/>
        </w:rPr>
      </w:pPr>
    </w:p>
    <w:p w:rsidR="00E77E79" w:rsidRPr="00395E4E" w:rsidRDefault="00E77E79" w:rsidP="00A429F8">
      <w:pPr>
        <w:pStyle w:val="Default"/>
        <w:ind w:left="322"/>
        <w:jc w:val="both"/>
        <w:rPr>
          <w:rFonts w:ascii="Arial" w:hAnsi="Arial" w:cs="Arial"/>
          <w:sz w:val="22"/>
          <w:szCs w:val="22"/>
        </w:rPr>
      </w:pPr>
    </w:p>
    <w:p w:rsidR="00A429F8" w:rsidRPr="00395E4E" w:rsidRDefault="00A429F8" w:rsidP="00395E4E">
      <w:pPr>
        <w:pStyle w:val="Default"/>
        <w:numPr>
          <w:ilvl w:val="0"/>
          <w:numId w:val="10"/>
        </w:numPr>
        <w:spacing w:line="360" w:lineRule="auto"/>
        <w:ind w:left="336"/>
        <w:jc w:val="both"/>
        <w:rPr>
          <w:rFonts w:ascii="Arial" w:hAnsi="Arial" w:cs="Arial"/>
          <w:b/>
          <w:sz w:val="22"/>
          <w:szCs w:val="22"/>
        </w:rPr>
      </w:pPr>
      <w:r w:rsidRPr="00395E4E">
        <w:rPr>
          <w:rFonts w:ascii="Arial" w:hAnsi="Arial" w:cs="Arial"/>
          <w:b/>
          <w:sz w:val="22"/>
          <w:szCs w:val="22"/>
        </w:rPr>
        <w:t>Höhe der Förderung</w:t>
      </w:r>
    </w:p>
    <w:p w:rsidR="004B56B9" w:rsidRDefault="00FC2CBF" w:rsidP="004B56B9">
      <w:pPr>
        <w:pStyle w:val="Default"/>
        <w:jc w:val="both"/>
        <w:rPr>
          <w:rFonts w:ascii="Arial" w:hAnsi="Arial" w:cs="Arial"/>
          <w:sz w:val="22"/>
          <w:szCs w:val="22"/>
        </w:rPr>
      </w:pPr>
      <w:r w:rsidRPr="00395E4E">
        <w:rPr>
          <w:rFonts w:ascii="Arial" w:hAnsi="Arial" w:cs="Arial"/>
          <w:sz w:val="22"/>
          <w:szCs w:val="22"/>
        </w:rPr>
        <w:t>Die Fördersumme beträgt 100 Euro pro</w:t>
      </w:r>
      <w:r w:rsidR="004D46EF">
        <w:rPr>
          <w:rFonts w:ascii="Arial" w:hAnsi="Arial" w:cs="Arial"/>
          <w:sz w:val="22"/>
          <w:szCs w:val="22"/>
        </w:rPr>
        <w:t xml:space="preserve"> </w:t>
      </w:r>
      <w:r w:rsidR="004D46EF" w:rsidRPr="00395E4E">
        <w:rPr>
          <w:rFonts w:ascii="Arial" w:hAnsi="Arial" w:cs="Arial"/>
          <w:sz w:val="22"/>
          <w:szCs w:val="22"/>
        </w:rPr>
        <w:t>der</w:t>
      </w:r>
      <w:r w:rsidR="004D46EF">
        <w:rPr>
          <w:rFonts w:ascii="Arial" w:hAnsi="Arial" w:cs="Arial"/>
          <w:sz w:val="22"/>
          <w:szCs w:val="22"/>
        </w:rPr>
        <w:t>/dem</w:t>
      </w:r>
      <w:r w:rsidRPr="00395E4E">
        <w:rPr>
          <w:rFonts w:ascii="Arial" w:hAnsi="Arial" w:cs="Arial"/>
          <w:sz w:val="22"/>
          <w:szCs w:val="22"/>
        </w:rPr>
        <w:t xml:space="preserve"> an</w:t>
      </w:r>
      <w:r w:rsidR="004D46EF">
        <w:rPr>
          <w:rFonts w:ascii="Arial" w:hAnsi="Arial" w:cs="Arial"/>
          <w:sz w:val="22"/>
          <w:szCs w:val="22"/>
        </w:rPr>
        <w:t xml:space="preserve"> der</w:t>
      </w:r>
      <w:r w:rsidRPr="00395E4E">
        <w:rPr>
          <w:rFonts w:ascii="Arial" w:hAnsi="Arial" w:cs="Arial"/>
          <w:sz w:val="22"/>
          <w:szCs w:val="22"/>
        </w:rPr>
        <w:t xml:space="preserve"> Reise teilnehmende</w:t>
      </w:r>
      <w:r w:rsidR="004D46EF">
        <w:rPr>
          <w:rFonts w:ascii="Arial" w:hAnsi="Arial" w:cs="Arial"/>
          <w:sz w:val="22"/>
          <w:szCs w:val="22"/>
        </w:rPr>
        <w:t>r/teilnehmendem</w:t>
      </w:r>
      <w:r w:rsidRPr="00395E4E">
        <w:rPr>
          <w:rFonts w:ascii="Arial" w:hAnsi="Arial" w:cs="Arial"/>
          <w:sz w:val="22"/>
          <w:szCs w:val="22"/>
        </w:rPr>
        <w:t xml:space="preserve"> Schüler</w:t>
      </w:r>
      <w:r w:rsidR="004D46EF">
        <w:rPr>
          <w:rFonts w:ascii="Arial" w:hAnsi="Arial" w:cs="Arial"/>
          <w:sz w:val="22"/>
          <w:szCs w:val="22"/>
        </w:rPr>
        <w:t>/</w:t>
      </w:r>
      <w:r w:rsidRPr="00395E4E">
        <w:rPr>
          <w:rFonts w:ascii="Arial" w:hAnsi="Arial" w:cs="Arial"/>
          <w:sz w:val="22"/>
          <w:szCs w:val="22"/>
        </w:rPr>
        <w:t>in.</w:t>
      </w:r>
      <w:r w:rsidR="00395E4E">
        <w:rPr>
          <w:rFonts w:ascii="Arial" w:hAnsi="Arial" w:cs="Arial"/>
          <w:sz w:val="22"/>
          <w:szCs w:val="22"/>
        </w:rPr>
        <w:t xml:space="preserve"> </w:t>
      </w:r>
    </w:p>
    <w:p w:rsidR="006F4043" w:rsidRDefault="006F4043" w:rsidP="004B56B9">
      <w:pPr>
        <w:pStyle w:val="Default"/>
        <w:jc w:val="both"/>
        <w:rPr>
          <w:rFonts w:ascii="Arial" w:hAnsi="Arial" w:cs="Arial"/>
          <w:b/>
          <w:bCs/>
          <w:sz w:val="22"/>
          <w:szCs w:val="22"/>
        </w:rPr>
      </w:pPr>
    </w:p>
    <w:p w:rsidR="00395E4E" w:rsidRPr="00395E4E" w:rsidRDefault="00395E4E" w:rsidP="004B56B9">
      <w:pPr>
        <w:pStyle w:val="Default"/>
        <w:jc w:val="both"/>
        <w:rPr>
          <w:rFonts w:ascii="Arial" w:hAnsi="Arial" w:cs="Arial"/>
          <w:b/>
          <w:bCs/>
          <w:sz w:val="22"/>
          <w:szCs w:val="22"/>
        </w:rPr>
      </w:pPr>
    </w:p>
    <w:p w:rsidR="00922B83" w:rsidRPr="00395E4E" w:rsidRDefault="00922B83" w:rsidP="00395E4E">
      <w:pPr>
        <w:pStyle w:val="Default"/>
        <w:numPr>
          <w:ilvl w:val="0"/>
          <w:numId w:val="10"/>
        </w:numPr>
        <w:spacing w:line="360" w:lineRule="auto"/>
        <w:ind w:left="364"/>
        <w:jc w:val="both"/>
        <w:rPr>
          <w:rFonts w:ascii="Arial" w:hAnsi="Arial" w:cs="Arial"/>
          <w:sz w:val="22"/>
          <w:szCs w:val="22"/>
        </w:rPr>
      </w:pPr>
      <w:r w:rsidRPr="00395E4E">
        <w:rPr>
          <w:rFonts w:ascii="Arial" w:hAnsi="Arial" w:cs="Arial"/>
          <w:b/>
          <w:bCs/>
          <w:sz w:val="22"/>
          <w:szCs w:val="22"/>
        </w:rPr>
        <w:t>Antrags</w:t>
      </w:r>
      <w:r w:rsidR="00FC2CBF" w:rsidRPr="00395E4E">
        <w:rPr>
          <w:rFonts w:ascii="Arial" w:hAnsi="Arial" w:cs="Arial"/>
          <w:b/>
          <w:bCs/>
          <w:sz w:val="22"/>
          <w:szCs w:val="22"/>
        </w:rPr>
        <w:t>stellung</w:t>
      </w:r>
      <w:r w:rsidR="005F7D7D">
        <w:rPr>
          <w:rFonts w:ascii="Arial" w:hAnsi="Arial" w:cs="Arial"/>
          <w:b/>
          <w:bCs/>
          <w:sz w:val="22"/>
          <w:szCs w:val="22"/>
        </w:rPr>
        <w:t xml:space="preserve"> und Auszahlung</w:t>
      </w:r>
    </w:p>
    <w:p w:rsidR="004163B6" w:rsidRDefault="001A4AAF" w:rsidP="001A4AAF">
      <w:pPr>
        <w:pStyle w:val="Default"/>
        <w:jc w:val="both"/>
        <w:rPr>
          <w:rFonts w:ascii="Arial" w:hAnsi="Arial" w:cs="Arial"/>
          <w:sz w:val="22"/>
          <w:szCs w:val="22"/>
        </w:rPr>
      </w:pPr>
      <w:r>
        <w:rPr>
          <w:rFonts w:ascii="Arial" w:hAnsi="Arial" w:cs="Arial"/>
          <w:sz w:val="22"/>
          <w:szCs w:val="22"/>
        </w:rPr>
        <w:t xml:space="preserve">Der </w:t>
      </w:r>
      <w:r w:rsidRPr="001A4AAF">
        <w:rPr>
          <w:rFonts w:ascii="Arial" w:hAnsi="Arial" w:cs="Arial"/>
          <w:sz w:val="22"/>
          <w:szCs w:val="22"/>
        </w:rPr>
        <w:t xml:space="preserve">Online-Förderantrag </w:t>
      </w:r>
      <w:r w:rsidR="00885025">
        <w:rPr>
          <w:rFonts w:ascii="Arial" w:hAnsi="Arial" w:cs="Arial"/>
          <w:sz w:val="22"/>
          <w:szCs w:val="22"/>
        </w:rPr>
        <w:t>ist</w:t>
      </w:r>
      <w:r w:rsidR="00B455D3" w:rsidRPr="0018350F">
        <w:rPr>
          <w:rFonts w:ascii="Arial" w:hAnsi="Arial" w:cs="Arial"/>
          <w:sz w:val="22"/>
          <w:szCs w:val="22"/>
        </w:rPr>
        <w:t xml:space="preserve"> rechtzeitig</w:t>
      </w:r>
      <w:r w:rsidRPr="0018350F">
        <w:rPr>
          <w:rFonts w:ascii="Arial" w:hAnsi="Arial" w:cs="Arial"/>
          <w:sz w:val="22"/>
          <w:szCs w:val="22"/>
        </w:rPr>
        <w:t xml:space="preserve"> </w:t>
      </w:r>
      <w:r w:rsidR="00CF139D" w:rsidRPr="0018350F">
        <w:rPr>
          <w:rFonts w:ascii="Arial" w:hAnsi="Arial" w:cs="Arial"/>
          <w:sz w:val="22"/>
          <w:szCs w:val="22"/>
        </w:rPr>
        <w:t>vor der Reise</w:t>
      </w:r>
      <w:r w:rsidR="00B455D3" w:rsidRPr="0018350F">
        <w:rPr>
          <w:rFonts w:ascii="Arial" w:hAnsi="Arial" w:cs="Arial"/>
          <w:sz w:val="22"/>
          <w:szCs w:val="22"/>
        </w:rPr>
        <w:t xml:space="preserve"> (ca. 2 Monate davor)</w:t>
      </w:r>
      <w:r w:rsidR="004D46EF" w:rsidRPr="00B455D3">
        <w:rPr>
          <w:rFonts w:ascii="Arial" w:hAnsi="Arial" w:cs="Arial"/>
          <w:sz w:val="22"/>
          <w:szCs w:val="22"/>
        </w:rPr>
        <w:t xml:space="preserve"> </w:t>
      </w:r>
      <w:r w:rsidRPr="001A4AAF">
        <w:rPr>
          <w:rFonts w:ascii="Arial" w:hAnsi="Arial" w:cs="Arial"/>
          <w:sz w:val="22"/>
          <w:szCs w:val="22"/>
        </w:rPr>
        <w:t xml:space="preserve">über die Homepage </w:t>
      </w:r>
      <w:hyperlink r:id="rId5" w:history="1">
        <w:r w:rsidRPr="00B455D3">
          <w:rPr>
            <w:rFonts w:ascii="Arial" w:hAnsi="Arial" w:cs="Arial"/>
            <w:sz w:val="22"/>
            <w:szCs w:val="22"/>
          </w:rPr>
          <w:t>www.ljr.at</w:t>
        </w:r>
      </w:hyperlink>
      <w:r w:rsidRPr="001A4AAF">
        <w:rPr>
          <w:rFonts w:ascii="Arial" w:hAnsi="Arial" w:cs="Arial"/>
          <w:sz w:val="22"/>
          <w:szCs w:val="22"/>
        </w:rPr>
        <w:t xml:space="preserve"> (Förderungen / EU-Schulklassen Förderung) </w:t>
      </w:r>
      <w:r w:rsidR="003425F3">
        <w:rPr>
          <w:rFonts w:ascii="Arial" w:hAnsi="Arial" w:cs="Arial"/>
          <w:sz w:val="22"/>
          <w:szCs w:val="22"/>
        </w:rPr>
        <w:t>zu stellen</w:t>
      </w:r>
      <w:r w:rsidR="00885025">
        <w:rPr>
          <w:rFonts w:ascii="Arial" w:hAnsi="Arial" w:cs="Arial"/>
          <w:sz w:val="22"/>
          <w:szCs w:val="22"/>
        </w:rPr>
        <w:t xml:space="preserve">.  </w:t>
      </w:r>
      <w:r w:rsidR="005F7D7D" w:rsidRPr="00395E4E">
        <w:rPr>
          <w:rFonts w:ascii="Arial" w:hAnsi="Arial" w:cs="Arial"/>
          <w:sz w:val="22"/>
          <w:szCs w:val="22"/>
        </w:rPr>
        <w:t>Förderbegünstigt sind ausschließlich Schüler</w:t>
      </w:r>
      <w:r w:rsidR="005F7D7D">
        <w:rPr>
          <w:rFonts w:ascii="Arial" w:hAnsi="Arial" w:cs="Arial"/>
          <w:sz w:val="22"/>
          <w:szCs w:val="22"/>
        </w:rPr>
        <w:t>/innen</w:t>
      </w:r>
      <w:r w:rsidR="005F7D7D" w:rsidRPr="00395E4E">
        <w:rPr>
          <w:rFonts w:ascii="Arial" w:hAnsi="Arial" w:cs="Arial"/>
          <w:sz w:val="22"/>
          <w:szCs w:val="22"/>
        </w:rPr>
        <w:t>, die eine burgenländische Schule besuchen und an einer fördergegenständlichen Reise teilnehmen.</w:t>
      </w:r>
      <w:r w:rsidR="005F7D7D">
        <w:rPr>
          <w:rFonts w:ascii="Arial" w:hAnsi="Arial" w:cs="Arial"/>
          <w:sz w:val="22"/>
          <w:szCs w:val="22"/>
        </w:rPr>
        <w:t xml:space="preserve"> </w:t>
      </w:r>
    </w:p>
    <w:p w:rsidR="004163B6" w:rsidRDefault="004163B6" w:rsidP="001A4AAF">
      <w:pPr>
        <w:pStyle w:val="Default"/>
        <w:jc w:val="both"/>
        <w:rPr>
          <w:rFonts w:ascii="Arial" w:hAnsi="Arial" w:cs="Arial"/>
          <w:sz w:val="22"/>
          <w:szCs w:val="22"/>
        </w:rPr>
      </w:pPr>
    </w:p>
    <w:p w:rsidR="001A4AAF" w:rsidRDefault="005F7D7D" w:rsidP="001A4AAF">
      <w:pPr>
        <w:pStyle w:val="Default"/>
        <w:jc w:val="both"/>
        <w:rPr>
          <w:rFonts w:ascii="Arial" w:hAnsi="Arial" w:cs="Arial"/>
          <w:sz w:val="22"/>
          <w:szCs w:val="22"/>
        </w:rPr>
      </w:pPr>
      <w:r>
        <w:rPr>
          <w:rFonts w:ascii="Arial" w:hAnsi="Arial" w:cs="Arial"/>
          <w:sz w:val="22"/>
          <w:szCs w:val="22"/>
        </w:rPr>
        <w:t xml:space="preserve">Die Auszahlung des Förderbetrages erfolgt nach vollständigem Vorliegen der erforderlichen Unterlagen. </w:t>
      </w:r>
      <w:r w:rsidR="004163B6" w:rsidRPr="004163B6">
        <w:rPr>
          <w:rFonts w:ascii="Arial" w:hAnsi="Arial" w:cs="Arial"/>
          <w:sz w:val="22"/>
          <w:szCs w:val="22"/>
        </w:rPr>
        <w:t>Ein trotz Verbesserungsersuchen der Förderstelle nicht den Vorgaben entsprechendes Förderansuchen sowie die Nichtvorlage der erforderlichen Unterlagen binnen angemessener Frist hat die Zurückweisung des Förderansuchens zur Folge.</w:t>
      </w:r>
    </w:p>
    <w:p w:rsidR="001A4AAF" w:rsidRDefault="001A4AAF" w:rsidP="001A4AAF">
      <w:pPr>
        <w:pStyle w:val="Default"/>
        <w:jc w:val="both"/>
        <w:rPr>
          <w:rFonts w:ascii="Arial" w:hAnsi="Arial" w:cs="Arial"/>
          <w:sz w:val="22"/>
          <w:szCs w:val="22"/>
        </w:rPr>
      </w:pPr>
    </w:p>
    <w:p w:rsidR="001A4AAF" w:rsidRPr="001A4AAF" w:rsidRDefault="001A4AAF" w:rsidP="001A4AAF">
      <w:pPr>
        <w:pStyle w:val="Default"/>
        <w:jc w:val="both"/>
        <w:rPr>
          <w:rFonts w:ascii="Arial" w:hAnsi="Arial" w:cs="Arial"/>
          <w:sz w:val="22"/>
          <w:szCs w:val="22"/>
          <w:u w:val="single"/>
        </w:rPr>
      </w:pPr>
      <w:r w:rsidRPr="001A4AAF">
        <w:rPr>
          <w:rFonts w:ascii="Arial" w:hAnsi="Arial" w:cs="Arial"/>
          <w:sz w:val="22"/>
          <w:szCs w:val="22"/>
          <w:u w:val="single"/>
        </w:rPr>
        <w:t>Erforderliche Unterlagen:</w:t>
      </w:r>
    </w:p>
    <w:p w:rsidR="001A4AAF" w:rsidRPr="00832394" w:rsidRDefault="001A4AAF" w:rsidP="001A4AAF">
      <w:pPr>
        <w:pStyle w:val="Listenabsatz"/>
        <w:numPr>
          <w:ilvl w:val="0"/>
          <w:numId w:val="12"/>
        </w:numPr>
        <w:spacing w:line="240" w:lineRule="auto"/>
        <w:ind w:left="239" w:hanging="220"/>
        <w:jc w:val="both"/>
        <w:rPr>
          <w:b/>
          <w:sz w:val="22"/>
          <w:szCs w:val="22"/>
        </w:rPr>
      </w:pPr>
      <w:r w:rsidRPr="00832394">
        <w:rPr>
          <w:sz w:val="22"/>
          <w:szCs w:val="22"/>
        </w:rPr>
        <w:t>pädagogisches Konzept</w:t>
      </w:r>
      <w:r>
        <w:rPr>
          <w:sz w:val="22"/>
          <w:szCs w:val="22"/>
        </w:rPr>
        <w:t xml:space="preserve"> </w:t>
      </w:r>
    </w:p>
    <w:p w:rsidR="001A4AAF" w:rsidRPr="000A6C15" w:rsidRDefault="001A4AAF" w:rsidP="001A4AAF">
      <w:pPr>
        <w:pStyle w:val="Listenabsatz"/>
        <w:numPr>
          <w:ilvl w:val="0"/>
          <w:numId w:val="11"/>
        </w:numPr>
        <w:spacing w:line="240" w:lineRule="auto"/>
        <w:ind w:left="213" w:hanging="186"/>
        <w:jc w:val="both"/>
        <w:rPr>
          <w:sz w:val="22"/>
          <w:szCs w:val="22"/>
        </w:rPr>
      </w:pPr>
      <w:r w:rsidRPr="00770B92">
        <w:rPr>
          <w:sz w:val="22"/>
          <w:szCs w:val="22"/>
        </w:rPr>
        <w:lastRenderedPageBreak/>
        <w:t>Teilnehmer</w:t>
      </w:r>
      <w:r w:rsidR="004D46EF">
        <w:rPr>
          <w:sz w:val="22"/>
          <w:szCs w:val="22"/>
        </w:rPr>
        <w:t>/i</w:t>
      </w:r>
      <w:r w:rsidRPr="00770B92">
        <w:rPr>
          <w:sz w:val="22"/>
          <w:szCs w:val="22"/>
        </w:rPr>
        <w:t>nnenliste</w:t>
      </w:r>
      <w:r w:rsidRPr="000A6C15">
        <w:rPr>
          <w:sz w:val="22"/>
          <w:szCs w:val="22"/>
        </w:rPr>
        <w:t xml:space="preserve"> (Vorlage Download auf </w:t>
      </w:r>
      <w:r w:rsidRPr="005F7D7D">
        <w:rPr>
          <w:sz w:val="22"/>
          <w:szCs w:val="22"/>
        </w:rPr>
        <w:t>www.ljr.at</w:t>
      </w:r>
      <w:r w:rsidRPr="000A6C15">
        <w:rPr>
          <w:sz w:val="22"/>
          <w:szCs w:val="22"/>
        </w:rPr>
        <w:t>)</w:t>
      </w:r>
    </w:p>
    <w:p w:rsidR="001A4AAF" w:rsidRPr="00395E4E" w:rsidRDefault="002B6DF4" w:rsidP="002B6DF4">
      <w:pPr>
        <w:pStyle w:val="Default"/>
        <w:numPr>
          <w:ilvl w:val="0"/>
          <w:numId w:val="11"/>
        </w:numPr>
        <w:ind w:left="238" w:hanging="210"/>
        <w:jc w:val="both"/>
        <w:rPr>
          <w:rFonts w:ascii="Arial" w:hAnsi="Arial" w:cs="Arial"/>
          <w:sz w:val="22"/>
          <w:szCs w:val="22"/>
        </w:rPr>
      </w:pPr>
      <w:bookmarkStart w:id="0" w:name="_Hlk87342395"/>
      <w:r>
        <w:rPr>
          <w:rFonts w:ascii="Arial" w:hAnsi="Arial" w:cs="Arial"/>
          <w:sz w:val="22"/>
          <w:szCs w:val="22"/>
        </w:rPr>
        <w:t>Kontobestätigung falls kein Schulkonto existiert (Vorlage Download auf www.ljr.at)</w:t>
      </w:r>
    </w:p>
    <w:p w:rsidR="001A4AAF" w:rsidRDefault="001A4AAF" w:rsidP="00B20E5A">
      <w:pPr>
        <w:pStyle w:val="Listenabsatz"/>
        <w:spacing w:line="240" w:lineRule="auto"/>
        <w:ind w:left="364"/>
        <w:jc w:val="both"/>
        <w:rPr>
          <w:rFonts w:cs="Arial"/>
          <w:b/>
          <w:color w:val="000000"/>
          <w:sz w:val="22"/>
          <w:szCs w:val="22"/>
        </w:rPr>
      </w:pPr>
      <w:bookmarkStart w:id="1" w:name="_GoBack"/>
      <w:bookmarkEnd w:id="0"/>
      <w:bookmarkEnd w:id="1"/>
    </w:p>
    <w:p w:rsidR="00B20E5A" w:rsidRDefault="00B20E5A" w:rsidP="001A4AAF">
      <w:pPr>
        <w:pStyle w:val="Listenabsatz"/>
        <w:ind w:left="364"/>
        <w:jc w:val="both"/>
        <w:rPr>
          <w:rFonts w:cs="Arial"/>
          <w:b/>
          <w:color w:val="000000"/>
          <w:sz w:val="22"/>
          <w:szCs w:val="22"/>
        </w:rPr>
      </w:pPr>
    </w:p>
    <w:p w:rsidR="004B56B9" w:rsidRPr="00395E4E" w:rsidRDefault="004B56B9" w:rsidP="00395E4E">
      <w:pPr>
        <w:pStyle w:val="Listenabsatz"/>
        <w:numPr>
          <w:ilvl w:val="0"/>
          <w:numId w:val="10"/>
        </w:numPr>
        <w:ind w:left="364"/>
        <w:jc w:val="both"/>
        <w:rPr>
          <w:rFonts w:cs="Arial"/>
          <w:b/>
          <w:color w:val="000000"/>
          <w:sz w:val="22"/>
          <w:szCs w:val="22"/>
        </w:rPr>
      </w:pPr>
      <w:r w:rsidRPr="00395E4E">
        <w:rPr>
          <w:rFonts w:cs="Arial"/>
          <w:b/>
          <w:color w:val="000000"/>
          <w:sz w:val="22"/>
          <w:szCs w:val="22"/>
        </w:rPr>
        <w:t>Verwendungsnachweis</w:t>
      </w:r>
    </w:p>
    <w:p w:rsidR="008062D5" w:rsidRDefault="008062D5" w:rsidP="001A4AAF">
      <w:pPr>
        <w:pStyle w:val="Default"/>
        <w:jc w:val="both"/>
        <w:rPr>
          <w:rFonts w:ascii="Arial" w:hAnsi="Arial" w:cs="Arial"/>
          <w:sz w:val="22"/>
          <w:szCs w:val="22"/>
        </w:rPr>
      </w:pPr>
      <w:r w:rsidRPr="0018350F">
        <w:rPr>
          <w:rFonts w:ascii="Arial" w:hAnsi="Arial" w:cs="Arial"/>
          <w:sz w:val="22"/>
          <w:szCs w:val="22"/>
        </w:rPr>
        <w:t xml:space="preserve">Der Nachweis der widmungsgemäßen Verwendung der Fördermittel hat </w:t>
      </w:r>
      <w:r w:rsidR="0018350F">
        <w:rPr>
          <w:rFonts w:ascii="Arial" w:hAnsi="Arial" w:cs="Arial"/>
          <w:sz w:val="22"/>
          <w:szCs w:val="22"/>
        </w:rPr>
        <w:t xml:space="preserve">innerhalb von 2 Monaten </w:t>
      </w:r>
      <w:r w:rsidRPr="0018350F">
        <w:rPr>
          <w:rFonts w:ascii="Arial" w:hAnsi="Arial" w:cs="Arial"/>
          <w:sz w:val="22"/>
          <w:szCs w:val="22"/>
        </w:rPr>
        <w:t xml:space="preserve">nach der Reise durch den/die Antragssteller/in mittels </w:t>
      </w:r>
      <w:r w:rsidR="00395E4E" w:rsidRPr="0018350F">
        <w:rPr>
          <w:rFonts w:ascii="Arial" w:hAnsi="Arial" w:cs="Arial"/>
          <w:sz w:val="22"/>
          <w:szCs w:val="22"/>
        </w:rPr>
        <w:t>Online-Verwendungsnachweis</w:t>
      </w:r>
      <w:r w:rsidR="00741113">
        <w:rPr>
          <w:rFonts w:ascii="Arial" w:hAnsi="Arial" w:cs="Arial"/>
          <w:sz w:val="22"/>
          <w:szCs w:val="22"/>
        </w:rPr>
        <w:t xml:space="preserve"> vorzugsweise</w:t>
      </w:r>
      <w:r w:rsidRPr="0018350F">
        <w:rPr>
          <w:rFonts w:ascii="Arial" w:hAnsi="Arial" w:cs="Arial"/>
          <w:sz w:val="22"/>
          <w:szCs w:val="22"/>
        </w:rPr>
        <w:t xml:space="preserve"> über die Homepage </w:t>
      </w:r>
      <w:r w:rsidRPr="00F0192F">
        <w:rPr>
          <w:rFonts w:ascii="Arial" w:hAnsi="Arial" w:cs="Arial"/>
          <w:sz w:val="22"/>
          <w:szCs w:val="22"/>
        </w:rPr>
        <w:t>www.ljr.at</w:t>
      </w:r>
      <w:r w:rsidRPr="0018350F">
        <w:rPr>
          <w:rFonts w:ascii="Arial" w:hAnsi="Arial" w:cs="Arial"/>
          <w:sz w:val="22"/>
          <w:szCs w:val="22"/>
        </w:rPr>
        <w:t xml:space="preserve"> (Förderungen / EU-Schulklassenförderung)</w:t>
      </w:r>
      <w:r w:rsidR="00741113">
        <w:rPr>
          <w:rFonts w:ascii="Arial" w:hAnsi="Arial" w:cs="Arial"/>
          <w:sz w:val="22"/>
          <w:szCs w:val="22"/>
        </w:rPr>
        <w:t xml:space="preserve"> oder per E-Mail an post.a9-jugend@bgld.gv.at</w:t>
      </w:r>
      <w:r w:rsidRPr="0018350F">
        <w:rPr>
          <w:rFonts w:ascii="Arial" w:hAnsi="Arial" w:cs="Arial"/>
          <w:sz w:val="22"/>
          <w:szCs w:val="22"/>
        </w:rPr>
        <w:t xml:space="preserve"> zu erfolgen und folgende Unterlagen zu beinhalten:</w:t>
      </w:r>
      <w:r>
        <w:rPr>
          <w:rFonts w:ascii="Arial" w:hAnsi="Arial" w:cs="Arial"/>
          <w:sz w:val="22"/>
          <w:szCs w:val="22"/>
        </w:rPr>
        <w:t xml:space="preserve"> </w:t>
      </w:r>
    </w:p>
    <w:p w:rsidR="001A4AAF" w:rsidRDefault="001A4AAF" w:rsidP="001A4AAF">
      <w:pPr>
        <w:pStyle w:val="Default"/>
        <w:jc w:val="both"/>
        <w:rPr>
          <w:rFonts w:ascii="Arial" w:hAnsi="Arial" w:cs="Arial"/>
          <w:sz w:val="22"/>
          <w:szCs w:val="22"/>
        </w:rPr>
      </w:pPr>
    </w:p>
    <w:p w:rsidR="00395E4E" w:rsidRPr="00395E4E" w:rsidRDefault="008062D5" w:rsidP="008062D5">
      <w:pPr>
        <w:pStyle w:val="Default"/>
        <w:rPr>
          <w:rFonts w:ascii="Arial" w:hAnsi="Arial" w:cs="Arial"/>
          <w:sz w:val="22"/>
          <w:szCs w:val="22"/>
        </w:rPr>
      </w:pPr>
      <w:r>
        <w:rPr>
          <w:rFonts w:ascii="Arial" w:hAnsi="Arial" w:cs="Arial"/>
          <w:sz w:val="22"/>
          <w:szCs w:val="22"/>
        </w:rPr>
        <w:t xml:space="preserve">- </w:t>
      </w:r>
      <w:r w:rsidR="00395E4E" w:rsidRPr="00395E4E">
        <w:rPr>
          <w:rFonts w:ascii="Arial" w:hAnsi="Arial" w:cs="Arial"/>
          <w:sz w:val="22"/>
          <w:szCs w:val="22"/>
        </w:rPr>
        <w:t>Rechnungen über Fahrt- und Aufenthaltskosten</w:t>
      </w:r>
    </w:p>
    <w:p w:rsidR="008062D5" w:rsidRDefault="008062D5" w:rsidP="008062D5">
      <w:pPr>
        <w:pStyle w:val="Default"/>
        <w:rPr>
          <w:rFonts w:ascii="Arial" w:hAnsi="Arial" w:cs="Arial"/>
          <w:sz w:val="22"/>
          <w:szCs w:val="22"/>
        </w:rPr>
      </w:pPr>
      <w:r>
        <w:rPr>
          <w:rFonts w:ascii="Arial" w:hAnsi="Arial" w:cs="Arial"/>
          <w:sz w:val="22"/>
          <w:szCs w:val="22"/>
        </w:rPr>
        <w:t xml:space="preserve">- </w:t>
      </w:r>
      <w:r w:rsidR="00395E4E" w:rsidRPr="00395E4E">
        <w:rPr>
          <w:rFonts w:ascii="Arial" w:hAnsi="Arial" w:cs="Arial"/>
          <w:sz w:val="22"/>
          <w:szCs w:val="22"/>
        </w:rPr>
        <w:t>Berichte oder Projektarbeiten und Fotos bzw. Filme (zur Veröffentlichung)</w:t>
      </w:r>
    </w:p>
    <w:p w:rsidR="00CF139D" w:rsidRPr="0018350F" w:rsidRDefault="008062D5" w:rsidP="00CF139D">
      <w:pPr>
        <w:pStyle w:val="Default"/>
        <w:jc w:val="both"/>
        <w:rPr>
          <w:rFonts w:ascii="Arial" w:hAnsi="Arial" w:cs="Arial"/>
          <w:color w:val="auto"/>
          <w:sz w:val="22"/>
          <w:szCs w:val="22"/>
        </w:rPr>
      </w:pPr>
      <w:r w:rsidRPr="0018350F">
        <w:rPr>
          <w:rFonts w:ascii="Arial" w:hAnsi="Arial" w:cs="Arial"/>
          <w:color w:val="auto"/>
          <w:sz w:val="22"/>
          <w:szCs w:val="22"/>
        </w:rPr>
        <w:t>- Beleg</w:t>
      </w:r>
      <w:r w:rsidR="00CF139D" w:rsidRPr="0018350F">
        <w:rPr>
          <w:rFonts w:ascii="Arial" w:hAnsi="Arial" w:cs="Arial"/>
          <w:color w:val="auto"/>
          <w:sz w:val="22"/>
          <w:szCs w:val="22"/>
        </w:rPr>
        <w:t>/Bestätigung</w:t>
      </w:r>
      <w:r w:rsidRPr="0018350F">
        <w:rPr>
          <w:rFonts w:ascii="Arial" w:hAnsi="Arial" w:cs="Arial"/>
          <w:color w:val="auto"/>
          <w:sz w:val="22"/>
          <w:szCs w:val="22"/>
        </w:rPr>
        <w:t xml:space="preserve"> über die Weitergabe der Fördermittel an die Erziehungsberechtigt</w:t>
      </w:r>
      <w:r w:rsidR="00B455D3" w:rsidRPr="0018350F">
        <w:rPr>
          <w:rFonts w:ascii="Arial" w:hAnsi="Arial" w:cs="Arial"/>
          <w:color w:val="auto"/>
          <w:sz w:val="22"/>
          <w:szCs w:val="22"/>
        </w:rPr>
        <w:t xml:space="preserve"> </w:t>
      </w:r>
      <w:r w:rsidRPr="0018350F">
        <w:rPr>
          <w:rFonts w:ascii="Arial" w:hAnsi="Arial" w:cs="Arial"/>
          <w:color w:val="auto"/>
          <w:sz w:val="22"/>
          <w:szCs w:val="22"/>
        </w:rPr>
        <w:t>bzw.</w:t>
      </w:r>
      <w:r w:rsidR="00B455D3" w:rsidRPr="0018350F">
        <w:rPr>
          <w:rFonts w:ascii="Arial" w:hAnsi="Arial" w:cs="Arial"/>
          <w:color w:val="auto"/>
          <w:sz w:val="22"/>
          <w:szCs w:val="22"/>
        </w:rPr>
        <w:br/>
        <w:t xml:space="preserve"> </w:t>
      </w:r>
      <w:r w:rsidR="00B455D3" w:rsidRPr="0018350F">
        <w:rPr>
          <w:rFonts w:ascii="Arial" w:hAnsi="Arial" w:cs="Arial"/>
          <w:color w:val="auto"/>
          <w:sz w:val="18"/>
          <w:szCs w:val="22"/>
        </w:rPr>
        <w:t xml:space="preserve">  </w:t>
      </w:r>
      <w:r w:rsidRPr="0018350F">
        <w:rPr>
          <w:rFonts w:ascii="Arial" w:hAnsi="Arial" w:cs="Arial"/>
          <w:color w:val="auto"/>
          <w:sz w:val="22"/>
          <w:szCs w:val="22"/>
        </w:rPr>
        <w:t>Nachweis für die Reduzierung der Reisekosten für die Erziehungsberechtigten</w:t>
      </w:r>
      <w:r w:rsidR="004D46EF" w:rsidRPr="0018350F">
        <w:rPr>
          <w:rFonts w:ascii="Arial" w:hAnsi="Arial" w:cs="Arial"/>
          <w:color w:val="auto"/>
          <w:sz w:val="22"/>
          <w:szCs w:val="22"/>
        </w:rPr>
        <w:t xml:space="preserve"> </w:t>
      </w:r>
    </w:p>
    <w:p w:rsidR="004D46EF" w:rsidRPr="0018350F" w:rsidRDefault="006F4043" w:rsidP="004D46EF">
      <w:pPr>
        <w:pStyle w:val="Default"/>
        <w:numPr>
          <w:ilvl w:val="0"/>
          <w:numId w:val="11"/>
        </w:numPr>
        <w:ind w:left="142" w:hanging="138"/>
        <w:jc w:val="both"/>
        <w:rPr>
          <w:rFonts w:ascii="Arial" w:hAnsi="Arial" w:cs="Arial"/>
          <w:color w:val="auto"/>
          <w:sz w:val="22"/>
          <w:szCs w:val="22"/>
        </w:rPr>
      </w:pPr>
      <w:r w:rsidRPr="0018350F">
        <w:rPr>
          <w:rFonts w:ascii="Arial" w:hAnsi="Arial" w:cs="Arial"/>
          <w:color w:val="auto"/>
          <w:sz w:val="22"/>
          <w:szCs w:val="22"/>
        </w:rPr>
        <w:t>Eine List</w:t>
      </w:r>
      <w:r w:rsidR="00BD4B97" w:rsidRPr="0018350F">
        <w:rPr>
          <w:rFonts w:ascii="Arial" w:hAnsi="Arial" w:cs="Arial"/>
          <w:color w:val="auto"/>
          <w:sz w:val="22"/>
          <w:szCs w:val="22"/>
        </w:rPr>
        <w:t xml:space="preserve">e </w:t>
      </w:r>
      <w:r w:rsidRPr="0018350F">
        <w:rPr>
          <w:rFonts w:ascii="Arial" w:hAnsi="Arial" w:cs="Arial"/>
          <w:color w:val="auto"/>
          <w:sz w:val="22"/>
          <w:szCs w:val="22"/>
        </w:rPr>
        <w:t>und e</w:t>
      </w:r>
      <w:r w:rsidR="004D46EF" w:rsidRPr="0018350F">
        <w:rPr>
          <w:rFonts w:ascii="Arial" w:hAnsi="Arial" w:cs="Arial"/>
          <w:color w:val="auto"/>
          <w:sz w:val="22"/>
          <w:szCs w:val="22"/>
        </w:rPr>
        <w:t>twaige Belege</w:t>
      </w:r>
      <w:r w:rsidR="00CF139D" w:rsidRPr="0018350F">
        <w:rPr>
          <w:rFonts w:ascii="Arial" w:hAnsi="Arial" w:cs="Arial"/>
          <w:color w:val="auto"/>
          <w:sz w:val="22"/>
          <w:szCs w:val="22"/>
        </w:rPr>
        <w:t xml:space="preserve"> (Rechnungen </w:t>
      </w:r>
      <w:r w:rsidR="00CF139D" w:rsidRPr="002E3F00">
        <w:rPr>
          <w:rFonts w:ascii="Arial" w:hAnsi="Arial" w:cs="Arial"/>
          <w:color w:val="auto"/>
          <w:sz w:val="22"/>
          <w:szCs w:val="22"/>
          <w:u w:val="single"/>
        </w:rPr>
        <w:t>und</w:t>
      </w:r>
      <w:r w:rsidR="00CF139D" w:rsidRPr="0018350F">
        <w:rPr>
          <w:rFonts w:ascii="Arial" w:hAnsi="Arial" w:cs="Arial"/>
          <w:color w:val="auto"/>
          <w:sz w:val="22"/>
          <w:szCs w:val="22"/>
        </w:rPr>
        <w:t xml:space="preserve"> Zahlungsbelege)</w:t>
      </w:r>
      <w:r w:rsidR="004D46EF" w:rsidRPr="0018350F">
        <w:rPr>
          <w:rFonts w:ascii="Arial" w:hAnsi="Arial" w:cs="Arial"/>
          <w:color w:val="auto"/>
          <w:sz w:val="22"/>
          <w:szCs w:val="22"/>
        </w:rPr>
        <w:t xml:space="preserve"> </w:t>
      </w:r>
      <w:r w:rsidR="00741113">
        <w:rPr>
          <w:rFonts w:ascii="Arial" w:hAnsi="Arial" w:cs="Arial"/>
          <w:color w:val="auto"/>
          <w:sz w:val="22"/>
          <w:szCs w:val="22"/>
        </w:rPr>
        <w:t>über</w:t>
      </w:r>
      <w:r w:rsidR="004D46EF" w:rsidRPr="0018350F">
        <w:rPr>
          <w:rFonts w:ascii="Arial" w:hAnsi="Arial" w:cs="Arial"/>
          <w:color w:val="auto"/>
          <w:sz w:val="22"/>
          <w:szCs w:val="22"/>
        </w:rPr>
        <w:t xml:space="preserve"> Storno</w:t>
      </w:r>
      <w:r w:rsidR="00CF139D" w:rsidRPr="0018350F">
        <w:rPr>
          <w:rFonts w:ascii="Arial" w:hAnsi="Arial" w:cs="Arial"/>
          <w:color w:val="auto"/>
          <w:sz w:val="22"/>
          <w:szCs w:val="22"/>
        </w:rPr>
        <w:t>gebühren</w:t>
      </w:r>
      <w:r w:rsidR="004D46EF" w:rsidRPr="0018350F">
        <w:rPr>
          <w:rFonts w:ascii="Arial" w:hAnsi="Arial" w:cs="Arial"/>
          <w:color w:val="auto"/>
          <w:sz w:val="22"/>
          <w:szCs w:val="22"/>
        </w:rPr>
        <w:t xml:space="preserve"> für Schüler/innen die ursprünglich für die Reise angemeldet</w:t>
      </w:r>
      <w:r w:rsidR="00BD4B97" w:rsidRPr="0018350F">
        <w:rPr>
          <w:rFonts w:ascii="Arial" w:hAnsi="Arial" w:cs="Arial"/>
          <w:color w:val="auto"/>
          <w:sz w:val="22"/>
          <w:szCs w:val="22"/>
        </w:rPr>
        <w:t xml:space="preserve"> waren</w:t>
      </w:r>
      <w:r w:rsidR="004D46EF" w:rsidRPr="0018350F">
        <w:rPr>
          <w:rFonts w:ascii="Arial" w:hAnsi="Arial" w:cs="Arial"/>
          <w:color w:val="auto"/>
          <w:sz w:val="22"/>
          <w:szCs w:val="22"/>
        </w:rPr>
        <w:t xml:space="preserve"> und </w:t>
      </w:r>
      <w:r w:rsidR="00BD4B97" w:rsidRPr="0018350F">
        <w:rPr>
          <w:rFonts w:ascii="Arial" w:hAnsi="Arial" w:cs="Arial"/>
          <w:color w:val="auto"/>
          <w:sz w:val="22"/>
          <w:szCs w:val="22"/>
        </w:rPr>
        <w:t xml:space="preserve">für die </w:t>
      </w:r>
      <w:r w:rsidR="004D46EF" w:rsidRPr="0018350F">
        <w:rPr>
          <w:rFonts w:ascii="Arial" w:hAnsi="Arial" w:cs="Arial"/>
          <w:color w:val="auto"/>
          <w:sz w:val="22"/>
          <w:szCs w:val="22"/>
        </w:rPr>
        <w:t>eine Förderung beantragt wurde, kurzfristig jedoch nicht an der Reise teilnehmen konnten.</w:t>
      </w:r>
    </w:p>
    <w:p w:rsidR="004B56B9" w:rsidRDefault="004B56B9" w:rsidP="00922B83">
      <w:pPr>
        <w:pStyle w:val="Default"/>
        <w:rPr>
          <w:rFonts w:ascii="Arial" w:hAnsi="Arial" w:cs="Arial"/>
          <w:sz w:val="22"/>
          <w:szCs w:val="22"/>
        </w:rPr>
      </w:pPr>
    </w:p>
    <w:p w:rsidR="00B455D3" w:rsidRPr="00395E4E" w:rsidRDefault="00B455D3" w:rsidP="00922B83">
      <w:pPr>
        <w:pStyle w:val="Default"/>
        <w:rPr>
          <w:rFonts w:ascii="Arial" w:hAnsi="Arial" w:cs="Arial"/>
          <w:sz w:val="22"/>
          <w:szCs w:val="22"/>
        </w:rPr>
      </w:pPr>
    </w:p>
    <w:p w:rsidR="004B56B9" w:rsidRPr="00395E4E" w:rsidRDefault="004B56B9" w:rsidP="00395E4E">
      <w:pPr>
        <w:pStyle w:val="Listenabsatz"/>
        <w:numPr>
          <w:ilvl w:val="0"/>
          <w:numId w:val="10"/>
        </w:numPr>
        <w:ind w:left="336"/>
        <w:rPr>
          <w:rFonts w:cs="Arial"/>
          <w:b/>
          <w:sz w:val="22"/>
          <w:szCs w:val="22"/>
        </w:rPr>
      </w:pPr>
      <w:r w:rsidRPr="00395E4E">
        <w:rPr>
          <w:rFonts w:cs="Arial"/>
          <w:b/>
          <w:sz w:val="22"/>
          <w:szCs w:val="22"/>
        </w:rPr>
        <w:t>Rechtsanspruch und Rückerstattung</w:t>
      </w:r>
    </w:p>
    <w:p w:rsidR="004B56B9" w:rsidRDefault="004B56B9" w:rsidP="00EE269B">
      <w:pPr>
        <w:spacing w:after="0" w:line="240" w:lineRule="auto"/>
        <w:jc w:val="both"/>
        <w:rPr>
          <w:rFonts w:ascii="Arial" w:hAnsi="Arial" w:cs="Arial"/>
        </w:rPr>
      </w:pPr>
      <w:r w:rsidRPr="00395E4E">
        <w:rPr>
          <w:rFonts w:ascii="Arial" w:hAnsi="Arial" w:cs="Arial"/>
        </w:rPr>
        <w:t>Die Förderungsmaßnahme komm</w:t>
      </w:r>
      <w:r w:rsidR="004D46EF">
        <w:rPr>
          <w:rFonts w:ascii="Arial" w:hAnsi="Arial" w:cs="Arial"/>
        </w:rPr>
        <w:t>t</w:t>
      </w:r>
      <w:r w:rsidRPr="00395E4E">
        <w:rPr>
          <w:rFonts w:ascii="Arial" w:hAnsi="Arial" w:cs="Arial"/>
        </w:rPr>
        <w:t xml:space="preserve"> nach Maßgabe der vorhandenen finanziellen Mittel in Betracht. Ein Rechtsanspruch auf die Gewährung eine Förderung besteht nicht. Eine zu Unrecht bezogene oder nachweislich widmungswidrig verwendete Förderung ist zurück zu erstatten. </w:t>
      </w:r>
    </w:p>
    <w:p w:rsidR="003B3A03" w:rsidRDefault="003B3A03" w:rsidP="00EE269B">
      <w:pPr>
        <w:spacing w:after="0" w:line="240" w:lineRule="auto"/>
        <w:jc w:val="both"/>
        <w:rPr>
          <w:rFonts w:ascii="Arial" w:hAnsi="Arial" w:cs="Arial"/>
        </w:rPr>
      </w:pPr>
    </w:p>
    <w:p w:rsidR="002E3F00" w:rsidRDefault="006F4043" w:rsidP="00B13704">
      <w:pPr>
        <w:spacing w:after="0" w:line="240" w:lineRule="auto"/>
        <w:jc w:val="both"/>
        <w:rPr>
          <w:rFonts w:ascii="Arial" w:hAnsi="Arial" w:cs="Arial"/>
        </w:rPr>
      </w:pPr>
      <w:r w:rsidRPr="00662A59">
        <w:rPr>
          <w:rFonts w:ascii="Arial" w:hAnsi="Arial" w:cs="Arial"/>
        </w:rPr>
        <w:t>Im Falle einer</w:t>
      </w:r>
      <w:r w:rsidR="00CF139D" w:rsidRPr="00662A59">
        <w:rPr>
          <w:rFonts w:ascii="Arial" w:hAnsi="Arial" w:cs="Arial"/>
        </w:rPr>
        <w:t xml:space="preserve"> </w:t>
      </w:r>
      <w:r w:rsidRPr="00662A59">
        <w:rPr>
          <w:rFonts w:ascii="Arial" w:hAnsi="Arial" w:cs="Arial"/>
        </w:rPr>
        <w:t xml:space="preserve">kurzfristigen </w:t>
      </w:r>
      <w:r w:rsidR="002E3F00">
        <w:rPr>
          <w:rFonts w:ascii="Arial" w:hAnsi="Arial" w:cs="Arial"/>
        </w:rPr>
        <w:t>Abmeldung</w:t>
      </w:r>
      <w:r w:rsidRPr="00662A59">
        <w:rPr>
          <w:rFonts w:ascii="Arial" w:hAnsi="Arial" w:cs="Arial"/>
        </w:rPr>
        <w:t xml:space="preserve"> von Schüler/innen</w:t>
      </w:r>
      <w:r w:rsidR="00CF139D" w:rsidRPr="00662A59">
        <w:rPr>
          <w:rFonts w:ascii="Arial" w:hAnsi="Arial" w:cs="Arial"/>
        </w:rPr>
        <w:t xml:space="preserve"> </w:t>
      </w:r>
      <w:r w:rsidR="002E3F00">
        <w:rPr>
          <w:rFonts w:ascii="Arial" w:hAnsi="Arial" w:cs="Arial"/>
        </w:rPr>
        <w:t>von</w:t>
      </w:r>
      <w:r w:rsidRPr="00662A59">
        <w:rPr>
          <w:rFonts w:ascii="Arial" w:hAnsi="Arial" w:cs="Arial"/>
        </w:rPr>
        <w:t xml:space="preserve"> der </w:t>
      </w:r>
      <w:r w:rsidR="00CF139D" w:rsidRPr="00662A59">
        <w:rPr>
          <w:rFonts w:ascii="Arial" w:hAnsi="Arial" w:cs="Arial"/>
        </w:rPr>
        <w:t>geplanten</w:t>
      </w:r>
      <w:r w:rsidR="00C46D82">
        <w:rPr>
          <w:rFonts w:ascii="Arial" w:hAnsi="Arial" w:cs="Arial"/>
        </w:rPr>
        <w:t xml:space="preserve"> Reise</w:t>
      </w:r>
      <w:r w:rsidR="00CF139D" w:rsidRPr="00662A59">
        <w:rPr>
          <w:rFonts w:ascii="Arial" w:hAnsi="Arial" w:cs="Arial"/>
        </w:rPr>
        <w:t>, sind</w:t>
      </w:r>
      <w:r w:rsidRPr="00662A59">
        <w:rPr>
          <w:rFonts w:ascii="Arial" w:hAnsi="Arial" w:cs="Arial"/>
        </w:rPr>
        <w:t xml:space="preserve"> der Förderstelle etwaige Belege für Stornogebühren </w:t>
      </w:r>
      <w:r w:rsidR="00C46D82">
        <w:rPr>
          <w:rFonts w:ascii="Arial" w:hAnsi="Arial" w:cs="Arial"/>
        </w:rPr>
        <w:t>und diesbezügliche Zahlungsbestätigungen</w:t>
      </w:r>
      <w:r w:rsidRPr="00662A59">
        <w:rPr>
          <w:rFonts w:ascii="Arial" w:hAnsi="Arial" w:cs="Arial"/>
        </w:rPr>
        <w:t xml:space="preserve"> unaufgefordert zu übermitteln. </w:t>
      </w:r>
      <w:r w:rsidR="002E3F00">
        <w:rPr>
          <w:rFonts w:ascii="Arial" w:hAnsi="Arial" w:cs="Arial"/>
        </w:rPr>
        <w:t xml:space="preserve">In diesem Fall kann die Förderung von den Eltern für die Abdeckung der Stornogebühren herangezogen werden. Betragen die Stornogebühren für den/die betroffene/n Schüler/in weniger als EUR 100,- ist der Differenzbetrag dem Fördergeber zurückzuüberweisen. </w:t>
      </w:r>
    </w:p>
    <w:p w:rsidR="00EF00FF" w:rsidRDefault="00EF00FF" w:rsidP="00B13704">
      <w:pPr>
        <w:spacing w:after="0" w:line="240" w:lineRule="auto"/>
        <w:jc w:val="both"/>
        <w:rPr>
          <w:rFonts w:ascii="Arial" w:hAnsi="Arial" w:cs="Arial"/>
        </w:rPr>
      </w:pPr>
    </w:p>
    <w:p w:rsidR="00B13704" w:rsidRPr="00662A59" w:rsidRDefault="002E3F00" w:rsidP="00B13704">
      <w:pPr>
        <w:spacing w:after="0" w:line="240" w:lineRule="auto"/>
        <w:jc w:val="both"/>
        <w:rPr>
          <w:rFonts w:ascii="Arial" w:hAnsi="Arial" w:cs="Arial"/>
        </w:rPr>
      </w:pPr>
      <w:r>
        <w:rPr>
          <w:rFonts w:ascii="Arial" w:hAnsi="Arial" w:cs="Arial"/>
        </w:rPr>
        <w:t>Werden der Förderstelle für Schüler/innen</w:t>
      </w:r>
      <w:r w:rsidR="00EF00FF">
        <w:rPr>
          <w:rFonts w:ascii="Arial" w:hAnsi="Arial" w:cs="Arial"/>
        </w:rPr>
        <w:t>,</w:t>
      </w:r>
      <w:r>
        <w:rPr>
          <w:rFonts w:ascii="Arial" w:hAnsi="Arial" w:cs="Arial"/>
        </w:rPr>
        <w:t xml:space="preserve"> die kurzfristig nicht an der Reise teilnehmen konnten</w:t>
      </w:r>
      <w:r w:rsidR="00EF00FF">
        <w:rPr>
          <w:rFonts w:ascii="Arial" w:hAnsi="Arial" w:cs="Arial"/>
        </w:rPr>
        <w:t>,</w:t>
      </w:r>
      <w:r>
        <w:rPr>
          <w:rFonts w:ascii="Arial" w:hAnsi="Arial" w:cs="Arial"/>
        </w:rPr>
        <w:t xml:space="preserve"> keine Belege für Stornogebühren vorgelegt, sind </w:t>
      </w:r>
      <w:r w:rsidR="006F4043" w:rsidRPr="00662A59">
        <w:rPr>
          <w:rFonts w:ascii="Arial" w:hAnsi="Arial" w:cs="Arial"/>
        </w:rPr>
        <w:t xml:space="preserve">die </w:t>
      </w:r>
      <w:r w:rsidR="00EF00FF">
        <w:rPr>
          <w:rFonts w:ascii="Arial" w:hAnsi="Arial" w:cs="Arial"/>
        </w:rPr>
        <w:t>entsprechenden</w:t>
      </w:r>
      <w:r w:rsidR="006F4043" w:rsidRPr="00662A59">
        <w:rPr>
          <w:rFonts w:ascii="Arial" w:hAnsi="Arial" w:cs="Arial"/>
        </w:rPr>
        <w:t xml:space="preserve"> </w:t>
      </w:r>
      <w:r>
        <w:rPr>
          <w:rFonts w:ascii="Arial" w:hAnsi="Arial" w:cs="Arial"/>
        </w:rPr>
        <w:t>Förderbeträge</w:t>
      </w:r>
      <w:r w:rsidR="00EF00FF">
        <w:rPr>
          <w:rFonts w:ascii="Arial" w:hAnsi="Arial" w:cs="Arial"/>
        </w:rPr>
        <w:t xml:space="preserve"> </w:t>
      </w:r>
      <w:r>
        <w:rPr>
          <w:rFonts w:ascii="Arial" w:hAnsi="Arial" w:cs="Arial"/>
        </w:rPr>
        <w:t>(EUR 100</w:t>
      </w:r>
      <w:r w:rsidR="00EF00FF">
        <w:rPr>
          <w:rFonts w:ascii="Arial" w:hAnsi="Arial" w:cs="Arial"/>
        </w:rPr>
        <w:t>,-</w:t>
      </w:r>
      <w:r>
        <w:rPr>
          <w:rFonts w:ascii="Arial" w:hAnsi="Arial" w:cs="Arial"/>
        </w:rPr>
        <w:t xml:space="preserve"> pro </w:t>
      </w:r>
      <w:r w:rsidR="00EF00FF">
        <w:rPr>
          <w:rFonts w:ascii="Arial" w:hAnsi="Arial" w:cs="Arial"/>
        </w:rPr>
        <w:t xml:space="preserve">abgesagtem/abgesagter </w:t>
      </w:r>
      <w:r>
        <w:rPr>
          <w:rFonts w:ascii="Arial" w:hAnsi="Arial" w:cs="Arial"/>
        </w:rPr>
        <w:t xml:space="preserve">Schüler/in) </w:t>
      </w:r>
      <w:r w:rsidR="006F4043" w:rsidRPr="00662A59">
        <w:rPr>
          <w:rFonts w:ascii="Arial" w:hAnsi="Arial" w:cs="Arial"/>
        </w:rPr>
        <w:t xml:space="preserve">dem Amt der Burgenländischen Landesregierung </w:t>
      </w:r>
      <w:r>
        <w:rPr>
          <w:rFonts w:ascii="Arial" w:hAnsi="Arial" w:cs="Arial"/>
        </w:rPr>
        <w:t xml:space="preserve">zur Gänze </w:t>
      </w:r>
      <w:proofErr w:type="spellStart"/>
      <w:r w:rsidR="006F4043" w:rsidRPr="00662A59">
        <w:rPr>
          <w:rFonts w:ascii="Arial" w:hAnsi="Arial" w:cs="Arial"/>
        </w:rPr>
        <w:t>rückzuerstatten</w:t>
      </w:r>
      <w:proofErr w:type="spellEnd"/>
      <w:r w:rsidR="006F4043" w:rsidRPr="00662A59">
        <w:rPr>
          <w:rFonts w:ascii="Arial" w:hAnsi="Arial" w:cs="Arial"/>
        </w:rPr>
        <w:t>.</w:t>
      </w:r>
    </w:p>
    <w:p w:rsidR="00B13704" w:rsidRDefault="00B13704" w:rsidP="00B13704">
      <w:pPr>
        <w:spacing w:after="0" w:line="240" w:lineRule="auto"/>
        <w:jc w:val="both"/>
        <w:rPr>
          <w:rFonts w:ascii="Arial" w:hAnsi="Arial" w:cs="Arial"/>
          <w:color w:val="808080" w:themeColor="background1" w:themeShade="80"/>
        </w:rPr>
      </w:pPr>
    </w:p>
    <w:p w:rsidR="00B13704" w:rsidRDefault="00B13704" w:rsidP="00B13704">
      <w:pPr>
        <w:spacing w:after="0" w:line="240" w:lineRule="auto"/>
        <w:jc w:val="both"/>
        <w:rPr>
          <w:rFonts w:cs="Arial"/>
          <w:b/>
        </w:rPr>
      </w:pPr>
    </w:p>
    <w:p w:rsidR="004B56B9" w:rsidRPr="00B13704" w:rsidRDefault="004B56B9" w:rsidP="00B13704">
      <w:pPr>
        <w:pStyle w:val="Listenabsatz"/>
        <w:numPr>
          <w:ilvl w:val="0"/>
          <w:numId w:val="10"/>
        </w:numPr>
        <w:ind w:left="336"/>
        <w:rPr>
          <w:rFonts w:cs="Arial"/>
          <w:b/>
          <w:sz w:val="22"/>
          <w:szCs w:val="22"/>
        </w:rPr>
      </w:pPr>
      <w:r w:rsidRPr="00B13704">
        <w:rPr>
          <w:rFonts w:cs="Arial"/>
          <w:b/>
          <w:sz w:val="22"/>
          <w:szCs w:val="22"/>
        </w:rPr>
        <w:t>Datenerfassung</w:t>
      </w:r>
    </w:p>
    <w:p w:rsidR="004B56B9" w:rsidRPr="00395E4E" w:rsidRDefault="004B56B9" w:rsidP="004B56B9">
      <w:pPr>
        <w:autoSpaceDE w:val="0"/>
        <w:autoSpaceDN w:val="0"/>
        <w:adjustRightInd w:val="0"/>
        <w:spacing w:after="120" w:line="240" w:lineRule="auto"/>
        <w:jc w:val="both"/>
        <w:rPr>
          <w:rFonts w:ascii="Arial" w:hAnsi="Arial" w:cs="Arial"/>
          <w:color w:val="000000"/>
          <w:lang w:eastAsia="de-AT"/>
        </w:rPr>
      </w:pPr>
      <w:bookmarkStart w:id="2" w:name="_Hlk83030991"/>
      <w:r w:rsidRPr="00395E4E">
        <w:rPr>
          <w:rFonts w:ascii="Arial" w:hAnsi="Arial" w:cs="Arial"/>
          <w:color w:val="000000"/>
          <w:lang w:eastAsia="de-AT"/>
        </w:rPr>
        <w:t>(1) Die Förderstelle ist berechtigt,</w:t>
      </w:r>
    </w:p>
    <w:p w:rsidR="004B56B9" w:rsidRPr="00395E4E" w:rsidRDefault="004B56B9" w:rsidP="004B56B9">
      <w:pPr>
        <w:autoSpaceDE w:val="0"/>
        <w:autoSpaceDN w:val="0"/>
        <w:adjustRightInd w:val="0"/>
        <w:spacing w:after="120" w:line="240" w:lineRule="auto"/>
        <w:ind w:left="574" w:hanging="290"/>
        <w:jc w:val="both"/>
        <w:rPr>
          <w:rFonts w:ascii="Arial" w:hAnsi="Arial" w:cs="Arial"/>
          <w:color w:val="000000"/>
          <w:lang w:eastAsia="de-AT"/>
        </w:rPr>
      </w:pPr>
      <w:r w:rsidRPr="00395E4E">
        <w:rPr>
          <w:rFonts w:ascii="Arial" w:hAnsi="Arial" w:cs="Arial"/>
          <w:color w:val="000000"/>
          <w:lang w:eastAsia="de-AT"/>
        </w:rPr>
        <w:t>1. die im Zusammenhang mit der Anbahnung und Abwicklung des Vertrages anfallenden personenbezogenen Daten zu verwenden, wenn dies für den Abschluss und die Abwicklung des Förderungsvertrages, für Kontrollzwecke und die Wahrnehmung der gesetzlich übertragenen Aufgaben, einschließlich für statistische Zwecke im Zusammenhang mit dem Vollzug der Förderungen, erforderlich ist;</w:t>
      </w:r>
    </w:p>
    <w:p w:rsidR="004B56B9" w:rsidRPr="00395E4E" w:rsidRDefault="004B56B9" w:rsidP="004B56B9">
      <w:pPr>
        <w:autoSpaceDE w:val="0"/>
        <w:autoSpaceDN w:val="0"/>
        <w:adjustRightInd w:val="0"/>
        <w:spacing w:after="120" w:line="240" w:lineRule="auto"/>
        <w:ind w:left="574" w:hanging="290"/>
        <w:jc w:val="both"/>
        <w:rPr>
          <w:rFonts w:ascii="Arial" w:hAnsi="Arial" w:cs="Arial"/>
          <w:color w:val="000000"/>
          <w:lang w:eastAsia="de-AT"/>
        </w:rPr>
      </w:pPr>
      <w:r w:rsidRPr="00395E4E">
        <w:rPr>
          <w:rFonts w:ascii="Arial" w:hAnsi="Arial" w:cs="Arial"/>
          <w:color w:val="000000"/>
          <w:lang w:eastAsia="de-AT"/>
        </w:rPr>
        <w:t>2. die für die Beurteilung des Vorliegens der Förderungsvoraussetzungen und zur Prüfung des Verwendungsnachweises erforderlichen personenbezogenen Daten über die von der Fördernehmerin/dem Fördernehmer erteilten Auskünfte hinaus auch durch Rückfragen bei den in Betracht kommenden anderen Organen des Landes oder bei einem anderen Rechtsträger, der einschlägige Förderungen zuerkennt oder abwickelt, oder bei sonstigen Dritten zu erheben bzw. an diese zu übermitteln sowie Transparenzportalabfragen gemäß § 32 Abs. 5 TDBG 2012 durchzuführen;</w:t>
      </w:r>
    </w:p>
    <w:p w:rsidR="004B56B9" w:rsidRPr="00395E4E" w:rsidRDefault="004B56B9" w:rsidP="004B56B9">
      <w:pPr>
        <w:autoSpaceDE w:val="0"/>
        <w:autoSpaceDN w:val="0"/>
        <w:adjustRightInd w:val="0"/>
        <w:spacing w:after="240" w:line="240" w:lineRule="auto"/>
        <w:ind w:left="574" w:hanging="290"/>
        <w:jc w:val="both"/>
        <w:rPr>
          <w:rFonts w:ascii="Arial" w:hAnsi="Arial" w:cs="Arial"/>
          <w:color w:val="000000"/>
          <w:lang w:eastAsia="de-AT"/>
        </w:rPr>
      </w:pPr>
      <w:r w:rsidRPr="00395E4E">
        <w:rPr>
          <w:rFonts w:ascii="Arial" w:hAnsi="Arial" w:cs="Arial"/>
          <w:color w:val="000000"/>
          <w:lang w:eastAsia="de-AT"/>
        </w:rPr>
        <w:lastRenderedPageBreak/>
        <w:t>3. erforderlichenfalls Daten insbesondere an Organe und Beauftragte des Landes-Rechnungshofes, des Rechnungshofes, Bundesstellen, Dienststellen der europäischen Kommission einschließlich der von diesen Stellen mit der Abwicklung von Förderungen beauftragten Institutionen weiterzugeben;</w:t>
      </w:r>
    </w:p>
    <w:p w:rsidR="004B56B9" w:rsidRDefault="004B56B9" w:rsidP="004B56B9">
      <w:pPr>
        <w:pStyle w:val="Listenabsatz"/>
        <w:autoSpaceDE w:val="0"/>
        <w:autoSpaceDN w:val="0"/>
        <w:adjustRightInd w:val="0"/>
        <w:spacing w:line="240" w:lineRule="auto"/>
        <w:ind w:left="448" w:hanging="354"/>
        <w:jc w:val="both"/>
        <w:rPr>
          <w:rFonts w:cs="Arial"/>
          <w:color w:val="000000"/>
          <w:sz w:val="22"/>
          <w:szCs w:val="22"/>
          <w:lang w:val="de-AT" w:eastAsia="de-AT"/>
        </w:rPr>
      </w:pPr>
      <w:r w:rsidRPr="00395E4E">
        <w:rPr>
          <w:rFonts w:cs="Arial"/>
          <w:color w:val="000000"/>
          <w:sz w:val="22"/>
          <w:szCs w:val="22"/>
          <w:lang w:val="de-AT" w:eastAsia="de-AT"/>
        </w:rPr>
        <w:t>(2) Die Fördernehmerin/Der Fördernehmer hat dafür zu sorgen, dass für die übermittelten Daten Dritter die entsprechenden Einwilligungen bezüglich Daten- und Persönlichkeitsschutz eingeholt werden.</w:t>
      </w:r>
    </w:p>
    <w:p w:rsidR="00C46D82" w:rsidRDefault="00C46D82" w:rsidP="004B56B9">
      <w:pPr>
        <w:pStyle w:val="Listenabsatz"/>
        <w:autoSpaceDE w:val="0"/>
        <w:autoSpaceDN w:val="0"/>
        <w:adjustRightInd w:val="0"/>
        <w:spacing w:line="240" w:lineRule="auto"/>
        <w:ind w:left="448" w:hanging="354"/>
        <w:jc w:val="both"/>
        <w:rPr>
          <w:rFonts w:cs="Arial"/>
          <w:color w:val="000000"/>
          <w:sz w:val="22"/>
          <w:szCs w:val="22"/>
          <w:lang w:val="de-AT" w:eastAsia="de-AT"/>
        </w:rPr>
      </w:pPr>
    </w:p>
    <w:p w:rsidR="00C46D82" w:rsidRDefault="00C46D82" w:rsidP="004B56B9">
      <w:pPr>
        <w:pStyle w:val="Listenabsatz"/>
        <w:autoSpaceDE w:val="0"/>
        <w:autoSpaceDN w:val="0"/>
        <w:adjustRightInd w:val="0"/>
        <w:spacing w:line="240" w:lineRule="auto"/>
        <w:ind w:left="448" w:hanging="354"/>
        <w:jc w:val="both"/>
        <w:rPr>
          <w:rFonts w:cs="Arial"/>
          <w:b/>
          <w:sz w:val="22"/>
          <w:szCs w:val="22"/>
        </w:rPr>
      </w:pPr>
    </w:p>
    <w:p w:rsidR="00C46D82" w:rsidRPr="00395E4E" w:rsidRDefault="00C46D82" w:rsidP="00C46D82">
      <w:pPr>
        <w:spacing w:after="40"/>
        <w:jc w:val="both"/>
        <w:rPr>
          <w:rFonts w:ascii="Arial" w:hAnsi="Arial" w:cs="Arial"/>
        </w:rPr>
      </w:pPr>
      <w:r>
        <w:rPr>
          <w:rFonts w:ascii="Arial" w:hAnsi="Arial" w:cs="Arial"/>
        </w:rPr>
        <w:t>Mit dem</w:t>
      </w:r>
      <w:r w:rsidRPr="00395E4E">
        <w:rPr>
          <w:rFonts w:ascii="Arial" w:hAnsi="Arial" w:cs="Arial"/>
        </w:rPr>
        <w:t xml:space="preserve"> Ansuchen ist verbindlich zu erklären, dass</w:t>
      </w:r>
    </w:p>
    <w:p w:rsidR="00C46D82" w:rsidRPr="00395E4E" w:rsidRDefault="00C46D82" w:rsidP="00C46D82">
      <w:pPr>
        <w:pStyle w:val="Listenabsatz"/>
        <w:numPr>
          <w:ilvl w:val="0"/>
          <w:numId w:val="9"/>
        </w:numPr>
        <w:spacing w:after="40" w:line="259" w:lineRule="auto"/>
        <w:ind w:left="1066" w:hanging="357"/>
        <w:contextualSpacing w:val="0"/>
        <w:jc w:val="both"/>
        <w:rPr>
          <w:rFonts w:cs="Arial"/>
          <w:sz w:val="22"/>
          <w:szCs w:val="22"/>
        </w:rPr>
      </w:pPr>
      <w:r w:rsidRPr="00395E4E">
        <w:rPr>
          <w:rFonts w:cs="Arial"/>
          <w:sz w:val="22"/>
          <w:szCs w:val="22"/>
        </w:rPr>
        <w:t>diese Richtlinie anerkannt wird;</w:t>
      </w:r>
    </w:p>
    <w:p w:rsidR="00C46D82" w:rsidRPr="00395E4E" w:rsidRDefault="00C46D82" w:rsidP="00C46D82">
      <w:pPr>
        <w:pStyle w:val="Listenabsatz"/>
        <w:numPr>
          <w:ilvl w:val="0"/>
          <w:numId w:val="9"/>
        </w:numPr>
        <w:spacing w:after="40" w:line="259" w:lineRule="auto"/>
        <w:ind w:left="1066" w:hanging="357"/>
        <w:contextualSpacing w:val="0"/>
        <w:jc w:val="both"/>
        <w:rPr>
          <w:rFonts w:cs="Arial"/>
          <w:sz w:val="22"/>
          <w:szCs w:val="22"/>
        </w:rPr>
      </w:pPr>
      <w:r w:rsidRPr="00395E4E">
        <w:rPr>
          <w:rFonts w:cs="Arial"/>
          <w:sz w:val="22"/>
          <w:szCs w:val="22"/>
        </w:rPr>
        <w:t>sofern in dieser Richtlinie nicht anders definiert, die allgemeinen Förderbestimmungen des Landes zu Jugendförderungen anerkannt werden;</w:t>
      </w:r>
    </w:p>
    <w:p w:rsidR="00C46D82" w:rsidRPr="00395E4E" w:rsidRDefault="00C46D82" w:rsidP="00C46D82">
      <w:pPr>
        <w:pStyle w:val="Listenabsatz"/>
        <w:numPr>
          <w:ilvl w:val="0"/>
          <w:numId w:val="9"/>
        </w:numPr>
        <w:spacing w:after="40" w:line="259" w:lineRule="auto"/>
        <w:jc w:val="both"/>
        <w:rPr>
          <w:rFonts w:cs="Arial"/>
          <w:sz w:val="22"/>
          <w:szCs w:val="22"/>
        </w:rPr>
      </w:pPr>
      <w:bookmarkStart w:id="3" w:name="_Hlk65572456"/>
      <w:r w:rsidRPr="00395E4E">
        <w:rPr>
          <w:rFonts w:cs="Arial"/>
          <w:sz w:val="22"/>
          <w:szCs w:val="22"/>
        </w:rPr>
        <w:t>die Bestimmungen des Datenschutzgesetzes und der Datenschutz-Grundverordnung eingehalten werden.</w:t>
      </w:r>
      <w:bookmarkEnd w:id="3"/>
    </w:p>
    <w:p w:rsidR="00C46D82" w:rsidRPr="00395E4E" w:rsidRDefault="00C46D82" w:rsidP="004B56B9">
      <w:pPr>
        <w:pStyle w:val="Listenabsatz"/>
        <w:autoSpaceDE w:val="0"/>
        <w:autoSpaceDN w:val="0"/>
        <w:adjustRightInd w:val="0"/>
        <w:spacing w:line="240" w:lineRule="auto"/>
        <w:ind w:left="448" w:hanging="354"/>
        <w:jc w:val="both"/>
        <w:rPr>
          <w:rFonts w:cs="Arial"/>
          <w:b/>
          <w:sz w:val="22"/>
          <w:szCs w:val="22"/>
        </w:rPr>
      </w:pPr>
    </w:p>
    <w:bookmarkEnd w:id="2"/>
    <w:p w:rsidR="00EE269B" w:rsidRPr="00395E4E" w:rsidRDefault="00EE269B" w:rsidP="004B56B9">
      <w:pPr>
        <w:pStyle w:val="Listenabsatz"/>
        <w:spacing w:line="240" w:lineRule="auto"/>
        <w:jc w:val="both"/>
        <w:rPr>
          <w:rFonts w:cs="Arial"/>
          <w:b/>
          <w:sz w:val="22"/>
          <w:szCs w:val="22"/>
        </w:rPr>
      </w:pPr>
    </w:p>
    <w:p w:rsidR="004B56B9" w:rsidRPr="00395E4E" w:rsidRDefault="004B56B9" w:rsidP="004B56B9">
      <w:pPr>
        <w:pStyle w:val="Listenabsatz"/>
        <w:numPr>
          <w:ilvl w:val="0"/>
          <w:numId w:val="8"/>
        </w:numPr>
        <w:autoSpaceDE w:val="0"/>
        <w:autoSpaceDN w:val="0"/>
        <w:adjustRightInd w:val="0"/>
        <w:spacing w:line="240" w:lineRule="auto"/>
        <w:ind w:left="350"/>
        <w:rPr>
          <w:rFonts w:cs="Arial"/>
          <w:b/>
          <w:sz w:val="22"/>
          <w:szCs w:val="22"/>
        </w:rPr>
      </w:pPr>
      <w:r w:rsidRPr="00395E4E">
        <w:rPr>
          <w:rFonts w:cs="Arial"/>
          <w:b/>
          <w:sz w:val="22"/>
          <w:szCs w:val="22"/>
        </w:rPr>
        <w:t>Inkrafttreten</w:t>
      </w:r>
    </w:p>
    <w:p w:rsidR="004B56B9" w:rsidRDefault="004B56B9" w:rsidP="00EE269B">
      <w:pPr>
        <w:spacing w:before="120" w:after="0" w:line="240" w:lineRule="auto"/>
        <w:ind w:right="284"/>
        <w:jc w:val="both"/>
        <w:rPr>
          <w:rFonts w:ascii="Arial" w:hAnsi="Arial" w:cs="Arial"/>
        </w:rPr>
      </w:pPr>
      <w:r w:rsidRPr="00395E4E">
        <w:rPr>
          <w:rFonts w:ascii="Arial" w:hAnsi="Arial" w:cs="Arial"/>
        </w:rPr>
        <w:t xml:space="preserve">Diese Richtlinien treten mit </w:t>
      </w:r>
      <w:r w:rsidR="00741113">
        <w:rPr>
          <w:rFonts w:ascii="Arial" w:hAnsi="Arial" w:cs="Arial"/>
        </w:rPr>
        <w:t>01.12.2022</w:t>
      </w:r>
      <w:r w:rsidRPr="00395E4E">
        <w:rPr>
          <w:rFonts w:ascii="Arial" w:hAnsi="Arial" w:cs="Arial"/>
        </w:rPr>
        <w:t xml:space="preserve"> in Kraft.</w:t>
      </w:r>
    </w:p>
    <w:p w:rsidR="00EE269B" w:rsidRDefault="00EE269B" w:rsidP="00EE269B">
      <w:pPr>
        <w:spacing w:after="0" w:line="240" w:lineRule="auto"/>
        <w:ind w:right="284"/>
        <w:jc w:val="both"/>
        <w:rPr>
          <w:rFonts w:ascii="Arial" w:hAnsi="Arial" w:cs="Arial"/>
        </w:rPr>
      </w:pPr>
    </w:p>
    <w:p w:rsidR="00EE269B" w:rsidRDefault="00EE269B" w:rsidP="00EE269B">
      <w:pPr>
        <w:spacing w:after="0" w:line="240" w:lineRule="auto"/>
        <w:ind w:right="284"/>
        <w:jc w:val="both"/>
        <w:rPr>
          <w:rFonts w:ascii="Arial" w:hAnsi="Arial" w:cs="Arial"/>
        </w:rPr>
      </w:pPr>
    </w:p>
    <w:p w:rsidR="004B56B9" w:rsidRPr="00C46D82" w:rsidRDefault="004B56B9" w:rsidP="00C46D82">
      <w:pPr>
        <w:autoSpaceDE w:val="0"/>
        <w:autoSpaceDN w:val="0"/>
        <w:adjustRightInd w:val="0"/>
        <w:rPr>
          <w:rFonts w:cs="Arial"/>
          <w:b/>
        </w:rPr>
      </w:pPr>
    </w:p>
    <w:sectPr w:rsidR="004B56B9" w:rsidRPr="00C46D8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A29B5"/>
    <w:multiLevelType w:val="hybridMultilevel"/>
    <w:tmpl w:val="6EC888B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5A21267"/>
    <w:multiLevelType w:val="hybridMultilevel"/>
    <w:tmpl w:val="D504882E"/>
    <w:lvl w:ilvl="0" w:tplc="33361F8E">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33267E8"/>
    <w:multiLevelType w:val="hybridMultilevel"/>
    <w:tmpl w:val="AD8EC000"/>
    <w:lvl w:ilvl="0" w:tplc="547ECEBC">
      <w:start w:val="1"/>
      <w:numFmt w:val="lowerLetter"/>
      <w:lvlText w:val="%1)"/>
      <w:lvlJc w:val="left"/>
      <w:pPr>
        <w:ind w:left="1068" w:hanging="360"/>
      </w:pPr>
      <w:rPr>
        <w:rFonts w:hint="defaul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3" w15:restartNumberingAfterBreak="0">
    <w:nsid w:val="3A495250"/>
    <w:multiLevelType w:val="hybridMultilevel"/>
    <w:tmpl w:val="F87A2A06"/>
    <w:lvl w:ilvl="0" w:tplc="0C07000F">
      <w:start w:val="8"/>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4" w15:restartNumberingAfterBreak="0">
    <w:nsid w:val="3E7136DB"/>
    <w:multiLevelType w:val="hybridMultilevel"/>
    <w:tmpl w:val="626AD16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5" w15:restartNumberingAfterBreak="0">
    <w:nsid w:val="3F001309"/>
    <w:multiLevelType w:val="hybridMultilevel"/>
    <w:tmpl w:val="D78253EA"/>
    <w:lvl w:ilvl="0" w:tplc="33361F8E">
      <w:numFmt w:val="bullet"/>
      <w:lvlText w:val="-"/>
      <w:lvlJc w:val="left"/>
      <w:pPr>
        <w:ind w:left="733" w:hanging="360"/>
      </w:pPr>
      <w:rPr>
        <w:rFonts w:ascii="Arial" w:eastAsia="Times New Roman" w:hAnsi="Arial" w:cs="Arial" w:hint="default"/>
      </w:rPr>
    </w:lvl>
    <w:lvl w:ilvl="1" w:tplc="0C070003" w:tentative="1">
      <w:start w:val="1"/>
      <w:numFmt w:val="bullet"/>
      <w:lvlText w:val="o"/>
      <w:lvlJc w:val="left"/>
      <w:pPr>
        <w:ind w:left="1453" w:hanging="360"/>
      </w:pPr>
      <w:rPr>
        <w:rFonts w:ascii="Courier New" w:hAnsi="Courier New" w:cs="Courier New" w:hint="default"/>
      </w:rPr>
    </w:lvl>
    <w:lvl w:ilvl="2" w:tplc="0C070005" w:tentative="1">
      <w:start w:val="1"/>
      <w:numFmt w:val="bullet"/>
      <w:lvlText w:val=""/>
      <w:lvlJc w:val="left"/>
      <w:pPr>
        <w:ind w:left="2173" w:hanging="360"/>
      </w:pPr>
      <w:rPr>
        <w:rFonts w:ascii="Wingdings" w:hAnsi="Wingdings" w:hint="default"/>
      </w:rPr>
    </w:lvl>
    <w:lvl w:ilvl="3" w:tplc="0C070001" w:tentative="1">
      <w:start w:val="1"/>
      <w:numFmt w:val="bullet"/>
      <w:lvlText w:val=""/>
      <w:lvlJc w:val="left"/>
      <w:pPr>
        <w:ind w:left="2893" w:hanging="360"/>
      </w:pPr>
      <w:rPr>
        <w:rFonts w:ascii="Symbol" w:hAnsi="Symbol" w:hint="default"/>
      </w:rPr>
    </w:lvl>
    <w:lvl w:ilvl="4" w:tplc="0C070003" w:tentative="1">
      <w:start w:val="1"/>
      <w:numFmt w:val="bullet"/>
      <w:lvlText w:val="o"/>
      <w:lvlJc w:val="left"/>
      <w:pPr>
        <w:ind w:left="3613" w:hanging="360"/>
      </w:pPr>
      <w:rPr>
        <w:rFonts w:ascii="Courier New" w:hAnsi="Courier New" w:cs="Courier New" w:hint="default"/>
      </w:rPr>
    </w:lvl>
    <w:lvl w:ilvl="5" w:tplc="0C070005" w:tentative="1">
      <w:start w:val="1"/>
      <w:numFmt w:val="bullet"/>
      <w:lvlText w:val=""/>
      <w:lvlJc w:val="left"/>
      <w:pPr>
        <w:ind w:left="4333" w:hanging="360"/>
      </w:pPr>
      <w:rPr>
        <w:rFonts w:ascii="Wingdings" w:hAnsi="Wingdings" w:hint="default"/>
      </w:rPr>
    </w:lvl>
    <w:lvl w:ilvl="6" w:tplc="0C070001" w:tentative="1">
      <w:start w:val="1"/>
      <w:numFmt w:val="bullet"/>
      <w:lvlText w:val=""/>
      <w:lvlJc w:val="left"/>
      <w:pPr>
        <w:ind w:left="5053" w:hanging="360"/>
      </w:pPr>
      <w:rPr>
        <w:rFonts w:ascii="Symbol" w:hAnsi="Symbol" w:hint="default"/>
      </w:rPr>
    </w:lvl>
    <w:lvl w:ilvl="7" w:tplc="0C070003" w:tentative="1">
      <w:start w:val="1"/>
      <w:numFmt w:val="bullet"/>
      <w:lvlText w:val="o"/>
      <w:lvlJc w:val="left"/>
      <w:pPr>
        <w:ind w:left="5773" w:hanging="360"/>
      </w:pPr>
      <w:rPr>
        <w:rFonts w:ascii="Courier New" w:hAnsi="Courier New" w:cs="Courier New" w:hint="default"/>
      </w:rPr>
    </w:lvl>
    <w:lvl w:ilvl="8" w:tplc="0C070005" w:tentative="1">
      <w:start w:val="1"/>
      <w:numFmt w:val="bullet"/>
      <w:lvlText w:val=""/>
      <w:lvlJc w:val="left"/>
      <w:pPr>
        <w:ind w:left="6493" w:hanging="360"/>
      </w:pPr>
      <w:rPr>
        <w:rFonts w:ascii="Wingdings" w:hAnsi="Wingdings" w:hint="default"/>
      </w:rPr>
    </w:lvl>
  </w:abstractNum>
  <w:abstractNum w:abstractNumId="6" w15:restartNumberingAfterBreak="0">
    <w:nsid w:val="4691657F"/>
    <w:multiLevelType w:val="hybridMultilevel"/>
    <w:tmpl w:val="F1BECAA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7" w15:restartNumberingAfterBreak="0">
    <w:nsid w:val="4C2266D1"/>
    <w:multiLevelType w:val="hybridMultilevel"/>
    <w:tmpl w:val="A668859C"/>
    <w:lvl w:ilvl="0" w:tplc="660A28EE">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59902D4C"/>
    <w:multiLevelType w:val="hybridMultilevel"/>
    <w:tmpl w:val="27FC784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9" w15:restartNumberingAfterBreak="0">
    <w:nsid w:val="73AD7D6F"/>
    <w:multiLevelType w:val="hybridMultilevel"/>
    <w:tmpl w:val="D5EC445A"/>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4"/>
  </w:num>
  <w:num w:numId="6">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3"/>
  </w:num>
  <w:num w:numId="9">
    <w:abstractNumId w:val="2"/>
  </w:num>
  <w:num w:numId="10">
    <w:abstractNumId w:val="7"/>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2B83"/>
    <w:rsid w:val="00027D13"/>
    <w:rsid w:val="000C1315"/>
    <w:rsid w:val="00104A27"/>
    <w:rsid w:val="0018350F"/>
    <w:rsid w:val="001A4AAF"/>
    <w:rsid w:val="001A73E4"/>
    <w:rsid w:val="001F2134"/>
    <w:rsid w:val="00254039"/>
    <w:rsid w:val="002673CA"/>
    <w:rsid w:val="002B6DF4"/>
    <w:rsid w:val="002D391E"/>
    <w:rsid w:val="002E3F00"/>
    <w:rsid w:val="002F40A2"/>
    <w:rsid w:val="0031400A"/>
    <w:rsid w:val="003358B5"/>
    <w:rsid w:val="003425F3"/>
    <w:rsid w:val="00395E4E"/>
    <w:rsid w:val="003B3A03"/>
    <w:rsid w:val="003B69AC"/>
    <w:rsid w:val="003F12D7"/>
    <w:rsid w:val="004163B6"/>
    <w:rsid w:val="004711D1"/>
    <w:rsid w:val="004760BD"/>
    <w:rsid w:val="004B56B9"/>
    <w:rsid w:val="004C0DBB"/>
    <w:rsid w:val="004D46EF"/>
    <w:rsid w:val="00504A56"/>
    <w:rsid w:val="00542650"/>
    <w:rsid w:val="00545D0A"/>
    <w:rsid w:val="005573CD"/>
    <w:rsid w:val="00584596"/>
    <w:rsid w:val="005F7D7D"/>
    <w:rsid w:val="0065484B"/>
    <w:rsid w:val="0066212F"/>
    <w:rsid w:val="00662A59"/>
    <w:rsid w:val="0066394B"/>
    <w:rsid w:val="006A08B7"/>
    <w:rsid w:val="006A35D3"/>
    <w:rsid w:val="006C2D38"/>
    <w:rsid w:val="006F4043"/>
    <w:rsid w:val="006F5A6E"/>
    <w:rsid w:val="00741113"/>
    <w:rsid w:val="007D771C"/>
    <w:rsid w:val="007E1BAC"/>
    <w:rsid w:val="00805CC9"/>
    <w:rsid w:val="008062D5"/>
    <w:rsid w:val="00871337"/>
    <w:rsid w:val="00885025"/>
    <w:rsid w:val="009215B2"/>
    <w:rsid w:val="00922B83"/>
    <w:rsid w:val="00954558"/>
    <w:rsid w:val="009635B8"/>
    <w:rsid w:val="00963B95"/>
    <w:rsid w:val="0098454A"/>
    <w:rsid w:val="009E7277"/>
    <w:rsid w:val="00A429F8"/>
    <w:rsid w:val="00A878B5"/>
    <w:rsid w:val="00AC476B"/>
    <w:rsid w:val="00AD0A64"/>
    <w:rsid w:val="00AE3613"/>
    <w:rsid w:val="00B10420"/>
    <w:rsid w:val="00B12DDB"/>
    <w:rsid w:val="00B13704"/>
    <w:rsid w:val="00B20E5A"/>
    <w:rsid w:val="00B34714"/>
    <w:rsid w:val="00B44889"/>
    <w:rsid w:val="00B455D3"/>
    <w:rsid w:val="00BC3A36"/>
    <w:rsid w:val="00BD4B97"/>
    <w:rsid w:val="00C07DE6"/>
    <w:rsid w:val="00C46D82"/>
    <w:rsid w:val="00CA6CAE"/>
    <w:rsid w:val="00CE5F7C"/>
    <w:rsid w:val="00CF139D"/>
    <w:rsid w:val="00D37B4E"/>
    <w:rsid w:val="00D46D9A"/>
    <w:rsid w:val="00DB4A49"/>
    <w:rsid w:val="00E14427"/>
    <w:rsid w:val="00E43610"/>
    <w:rsid w:val="00E77E79"/>
    <w:rsid w:val="00EA5628"/>
    <w:rsid w:val="00EE269B"/>
    <w:rsid w:val="00EF00FF"/>
    <w:rsid w:val="00F0192F"/>
    <w:rsid w:val="00FC2CBF"/>
    <w:rsid w:val="00FE3DEF"/>
    <w:rsid w:val="00FF471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F6787"/>
  <w15:docId w15:val="{069F9BA5-3B00-49AD-B182-ABA79D519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22B8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65484B"/>
    <w:rPr>
      <w:color w:val="0000FF" w:themeColor="hyperlink"/>
      <w:u w:val="single"/>
    </w:rPr>
  </w:style>
  <w:style w:type="paragraph" w:styleId="Sprechblasentext">
    <w:name w:val="Balloon Text"/>
    <w:basedOn w:val="Standard"/>
    <w:link w:val="SprechblasentextZchn"/>
    <w:uiPriority w:val="99"/>
    <w:semiHidden/>
    <w:unhideWhenUsed/>
    <w:rsid w:val="00504A5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4A56"/>
    <w:rPr>
      <w:rFonts w:ascii="Tahoma" w:hAnsi="Tahoma" w:cs="Tahoma"/>
      <w:sz w:val="16"/>
      <w:szCs w:val="16"/>
    </w:rPr>
  </w:style>
  <w:style w:type="character" w:styleId="NichtaufgelsteErwhnung">
    <w:name w:val="Unresolved Mention"/>
    <w:basedOn w:val="Absatz-Standardschriftart"/>
    <w:uiPriority w:val="99"/>
    <w:semiHidden/>
    <w:unhideWhenUsed/>
    <w:rsid w:val="00FC2CBF"/>
    <w:rPr>
      <w:color w:val="605E5C"/>
      <w:shd w:val="clear" w:color="auto" w:fill="E1DFDD"/>
    </w:rPr>
  </w:style>
  <w:style w:type="paragraph" w:styleId="Listenabsatz">
    <w:name w:val="List Paragraph"/>
    <w:basedOn w:val="Standard"/>
    <w:uiPriority w:val="34"/>
    <w:qFormat/>
    <w:rsid w:val="00FC2CBF"/>
    <w:pPr>
      <w:spacing w:after="0" w:line="360" w:lineRule="auto"/>
      <w:ind w:left="720"/>
      <w:contextualSpacing/>
    </w:pPr>
    <w:rPr>
      <w:rFonts w:ascii="Arial" w:eastAsia="Times New Roman" w:hAnsi="Arial" w:cs="Times New Roman"/>
      <w:sz w:val="24"/>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888282">
      <w:bodyDiv w:val="1"/>
      <w:marLeft w:val="0"/>
      <w:marRight w:val="0"/>
      <w:marTop w:val="0"/>
      <w:marBottom w:val="0"/>
      <w:divBdr>
        <w:top w:val="none" w:sz="0" w:space="0" w:color="auto"/>
        <w:left w:val="none" w:sz="0" w:space="0" w:color="auto"/>
        <w:bottom w:val="none" w:sz="0" w:space="0" w:color="auto"/>
        <w:right w:val="none" w:sz="0" w:space="0" w:color="auto"/>
      </w:divBdr>
    </w:div>
    <w:div w:id="154555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jr.at"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908</Words>
  <Characters>5726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BLRG</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Koegl Gerald</dc:creator>
  <cp:lastModifiedBy>Radax Yvonne</cp:lastModifiedBy>
  <cp:revision>29</cp:revision>
  <cp:lastPrinted>2016-11-23T13:51:00Z</cp:lastPrinted>
  <dcterms:created xsi:type="dcterms:W3CDTF">2016-11-24T10:13:00Z</dcterms:created>
  <dcterms:modified xsi:type="dcterms:W3CDTF">2022-10-06T08:39:00Z</dcterms:modified>
</cp:coreProperties>
</file>